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FFD06">
      <w:pPr>
        <w:spacing w:line="460" w:lineRule="exact"/>
        <w:jc w:val="center"/>
        <w:rPr>
          <w:rFonts w:ascii="黑体" w:hAnsi="Times New Roman" w:eastAsia="黑体" w:cs="Times New Roman"/>
          <w:sz w:val="32"/>
          <w:szCs w:val="32"/>
        </w:rPr>
      </w:pPr>
      <w:r>
        <w:rPr>
          <w:rFonts w:ascii="黑体" w:hAnsi="Times New Roman" w:eastAsia="黑体" w:cs="Times New Roman"/>
          <w:sz w:val="32"/>
          <w:szCs w:val="32"/>
        </w:rPr>
        <w:t>上海对外经贸大学</w:t>
      </w:r>
    </w:p>
    <w:p w14:paraId="31AAC4E5">
      <w:pPr>
        <w:spacing w:line="460" w:lineRule="exact"/>
        <w:jc w:val="center"/>
        <w:rPr>
          <w:rFonts w:ascii="黑体" w:hAnsi="Times New Roman" w:eastAsia="黑体" w:cs="Times New Roman"/>
          <w:sz w:val="32"/>
          <w:szCs w:val="32"/>
        </w:rPr>
      </w:pPr>
      <w:r>
        <w:rPr>
          <w:rFonts w:ascii="黑体" w:hAnsi="Times New Roman" w:eastAsia="黑体" w:cs="Times New Roman"/>
          <w:sz w:val="32"/>
          <w:szCs w:val="32"/>
        </w:rPr>
        <w:t>教材</w:t>
      </w:r>
      <w:r>
        <w:rPr>
          <w:rFonts w:hint="eastAsia" w:ascii="黑体" w:hAnsi="Times New Roman" w:eastAsia="黑体" w:cs="Times New Roman"/>
          <w:sz w:val="32"/>
          <w:szCs w:val="32"/>
          <w:lang w:val="en-US" w:eastAsia="zh-CN"/>
        </w:rPr>
        <w:t>选用审核</w:t>
      </w:r>
      <w:r>
        <w:rPr>
          <w:rFonts w:hint="eastAsia" w:ascii="黑体" w:hAnsi="Times New Roman" w:eastAsia="黑体" w:cs="Times New Roman"/>
          <w:sz w:val="32"/>
          <w:szCs w:val="32"/>
        </w:rPr>
        <w:t>意见表</w:t>
      </w:r>
    </w:p>
    <w:p w14:paraId="7F504660">
      <w:pPr>
        <w:spacing w:line="460" w:lineRule="exact"/>
        <w:jc w:val="center"/>
        <w:rPr>
          <w:rFonts w:ascii="黑体" w:hAnsi="Times New Roman" w:eastAsia="黑体" w:cs="Times New Roman"/>
          <w:sz w:val="32"/>
          <w:szCs w:val="32"/>
        </w:rPr>
      </w:pPr>
    </w:p>
    <w:tbl>
      <w:tblPr>
        <w:tblStyle w:val="5"/>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808"/>
        <w:gridCol w:w="1701"/>
        <w:gridCol w:w="2138"/>
      </w:tblGrid>
      <w:tr w14:paraId="57DE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16" w:type="dxa"/>
            <w:tcBorders>
              <w:top w:val="single" w:color="auto" w:sz="4" w:space="0"/>
              <w:left w:val="single" w:color="auto" w:sz="4" w:space="0"/>
              <w:bottom w:val="single" w:color="auto" w:sz="4" w:space="0"/>
              <w:right w:val="single" w:color="auto" w:sz="4" w:space="0"/>
            </w:tcBorders>
            <w:vAlign w:val="center"/>
          </w:tcPr>
          <w:p w14:paraId="45A8D220">
            <w:pPr>
              <w:spacing w:line="360" w:lineRule="auto"/>
              <w:jc w:val="center"/>
              <w:rPr>
                <w:rFonts w:ascii="宋体" w:hAnsi="宋体"/>
                <w:sz w:val="24"/>
              </w:rPr>
            </w:pPr>
            <w:r>
              <w:rPr>
                <w:rFonts w:hint="eastAsia" w:ascii="宋体" w:hAnsi="宋体"/>
                <w:sz w:val="24"/>
              </w:rPr>
              <w:t>教材名称</w:t>
            </w:r>
          </w:p>
        </w:tc>
        <w:tc>
          <w:tcPr>
            <w:tcW w:w="3808" w:type="dxa"/>
            <w:tcBorders>
              <w:top w:val="single" w:color="auto" w:sz="4" w:space="0"/>
              <w:left w:val="single" w:color="auto" w:sz="4" w:space="0"/>
              <w:bottom w:val="single" w:color="auto" w:sz="4" w:space="0"/>
              <w:right w:val="single" w:color="auto" w:sz="4" w:space="0"/>
            </w:tcBorders>
            <w:vAlign w:val="center"/>
          </w:tcPr>
          <w:p w14:paraId="7891FC33">
            <w:pPr>
              <w:snapToGrid w:val="0"/>
              <w:rPr>
                <w:rFonts w:ascii="宋体" w:hAnsi="宋体"/>
                <w:sz w:val="24"/>
              </w:rPr>
            </w:pPr>
            <w:r>
              <w:rPr>
                <w:rFonts w:hint="eastAsia" w:ascii="宋体" w:hAnsi="宋体"/>
                <w:sz w:val="24"/>
              </w:rPr>
              <w:t>品牌管理（第三版）</w:t>
            </w:r>
          </w:p>
        </w:tc>
        <w:tc>
          <w:tcPr>
            <w:tcW w:w="1701" w:type="dxa"/>
            <w:tcBorders>
              <w:top w:val="single" w:color="auto" w:sz="4" w:space="0"/>
              <w:left w:val="single" w:color="auto" w:sz="4" w:space="0"/>
              <w:bottom w:val="single" w:color="auto" w:sz="4" w:space="0"/>
              <w:right w:val="single" w:color="auto" w:sz="4" w:space="0"/>
            </w:tcBorders>
            <w:vAlign w:val="center"/>
          </w:tcPr>
          <w:p w14:paraId="138523EC">
            <w:pPr>
              <w:snapToGrid w:val="0"/>
              <w:jc w:val="center"/>
              <w:rPr>
                <w:rFonts w:ascii="宋体" w:hAnsi="宋体"/>
                <w:sz w:val="24"/>
              </w:rPr>
            </w:pPr>
            <w:r>
              <w:rPr>
                <w:rFonts w:hint="eastAsia" w:ascii="宋体" w:hAnsi="宋体"/>
                <w:sz w:val="24"/>
              </w:rPr>
              <w:t>作者</w:t>
            </w:r>
          </w:p>
        </w:tc>
        <w:tc>
          <w:tcPr>
            <w:tcW w:w="2138" w:type="dxa"/>
            <w:tcBorders>
              <w:top w:val="single" w:color="auto" w:sz="4" w:space="0"/>
              <w:left w:val="single" w:color="auto" w:sz="4" w:space="0"/>
              <w:bottom w:val="single" w:color="auto" w:sz="4" w:space="0"/>
              <w:right w:val="single" w:color="auto" w:sz="4" w:space="0"/>
            </w:tcBorders>
            <w:vAlign w:val="center"/>
          </w:tcPr>
          <w:p w14:paraId="75BFBDB8">
            <w:pPr>
              <w:snapToGrid w:val="0"/>
              <w:rPr>
                <w:rFonts w:ascii="宋体" w:hAnsi="宋体"/>
                <w:sz w:val="24"/>
              </w:rPr>
            </w:pPr>
            <w:r>
              <w:rPr>
                <w:rFonts w:hint="eastAsia" w:ascii="宋体" w:hAnsi="宋体"/>
                <w:sz w:val="24"/>
              </w:rPr>
              <w:t>王海忠 柳武妹</w:t>
            </w:r>
          </w:p>
        </w:tc>
      </w:tr>
      <w:tr w14:paraId="4A40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tcPr>
          <w:p w14:paraId="0000B4BC">
            <w:pPr>
              <w:tabs>
                <w:tab w:val="left" w:pos="315"/>
              </w:tabs>
              <w:spacing w:line="360" w:lineRule="auto"/>
              <w:ind w:left="-3" w:leftChars="-66" w:right="-96" w:hanging="136" w:hangingChars="57"/>
              <w:jc w:val="center"/>
              <w:rPr>
                <w:rFonts w:ascii="宋体" w:hAnsi="宋体"/>
                <w:sz w:val="24"/>
              </w:rPr>
            </w:pPr>
            <w:r>
              <w:rPr>
                <w:rFonts w:hint="eastAsia" w:ascii="宋体" w:hAnsi="宋体"/>
                <w:sz w:val="24"/>
              </w:rPr>
              <w:t>出版社</w:t>
            </w:r>
          </w:p>
        </w:tc>
        <w:tc>
          <w:tcPr>
            <w:tcW w:w="3808" w:type="dxa"/>
          </w:tcPr>
          <w:p w14:paraId="36223803">
            <w:pPr>
              <w:tabs>
                <w:tab w:val="left" w:pos="315"/>
              </w:tabs>
              <w:spacing w:line="360" w:lineRule="auto"/>
              <w:ind w:left="-1" w:leftChars="-7" w:right="-95" w:hanging="14" w:hangingChars="6"/>
              <w:jc w:val="left"/>
              <w:rPr>
                <w:rFonts w:ascii="宋体" w:hAnsi="宋体"/>
                <w:sz w:val="24"/>
              </w:rPr>
            </w:pPr>
            <w:r>
              <w:rPr>
                <w:rFonts w:hint="eastAsia" w:ascii="宋体" w:hAnsi="宋体"/>
                <w:sz w:val="24"/>
              </w:rPr>
              <w:t>清华大学出版社</w:t>
            </w:r>
          </w:p>
        </w:tc>
        <w:tc>
          <w:tcPr>
            <w:tcW w:w="1701" w:type="dxa"/>
          </w:tcPr>
          <w:p w14:paraId="59CB88E8">
            <w:pPr>
              <w:tabs>
                <w:tab w:val="left" w:pos="315"/>
              </w:tabs>
              <w:spacing w:line="360" w:lineRule="auto"/>
              <w:ind w:left="-1" w:leftChars="-7" w:right="-95" w:hanging="14" w:hangingChars="6"/>
              <w:jc w:val="center"/>
              <w:rPr>
                <w:rFonts w:ascii="宋体" w:hAnsi="宋体"/>
                <w:sz w:val="24"/>
              </w:rPr>
            </w:pPr>
            <w:r>
              <w:rPr>
                <w:rFonts w:hint="eastAsia" w:ascii="宋体" w:hAnsi="宋体"/>
                <w:sz w:val="24"/>
              </w:rPr>
              <w:t>书号</w:t>
            </w:r>
          </w:p>
        </w:tc>
        <w:tc>
          <w:tcPr>
            <w:tcW w:w="2138" w:type="dxa"/>
          </w:tcPr>
          <w:p w14:paraId="70500E49">
            <w:pPr>
              <w:tabs>
                <w:tab w:val="left" w:pos="315"/>
              </w:tabs>
              <w:spacing w:line="360" w:lineRule="auto"/>
              <w:ind w:left="-1" w:leftChars="-7" w:right="-95" w:hanging="14" w:hangingChars="6"/>
              <w:rPr>
                <w:rFonts w:ascii="宋体" w:hAnsi="宋体"/>
                <w:sz w:val="24"/>
              </w:rPr>
            </w:pPr>
            <w:r>
              <w:rPr>
                <w:rFonts w:ascii="宋体" w:hAnsi="宋体"/>
                <w:sz w:val="24"/>
              </w:rPr>
              <w:t>9787302715375</w:t>
            </w:r>
          </w:p>
        </w:tc>
      </w:tr>
      <w:tr w14:paraId="0917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vAlign w:val="center"/>
          </w:tcPr>
          <w:p w14:paraId="7A072885">
            <w:pPr>
              <w:tabs>
                <w:tab w:val="left" w:pos="315"/>
              </w:tabs>
              <w:spacing w:line="360" w:lineRule="auto"/>
              <w:ind w:left="-3" w:leftChars="-66" w:right="-96" w:hanging="136" w:hangingChars="57"/>
              <w:jc w:val="center"/>
              <w:rPr>
                <w:rFonts w:hint="default" w:ascii="宋体" w:hAnsi="宋体" w:eastAsiaTheme="minorEastAsia"/>
                <w:sz w:val="24"/>
                <w:lang w:val="en-US" w:eastAsia="zh-CN"/>
              </w:rPr>
            </w:pPr>
            <w:r>
              <w:rPr>
                <w:rFonts w:hint="eastAsia" w:ascii="宋体" w:hAnsi="宋体"/>
                <w:sz w:val="24"/>
                <w:lang w:val="en-US" w:eastAsia="zh-CN"/>
              </w:rPr>
              <w:t>教材版本</w:t>
            </w:r>
          </w:p>
        </w:tc>
        <w:tc>
          <w:tcPr>
            <w:tcW w:w="3808" w:type="dxa"/>
          </w:tcPr>
          <w:p w14:paraId="4BD4031E">
            <w:pPr>
              <w:keepNext w:val="0"/>
              <w:keepLines w:val="0"/>
              <w:pageBreakBefore w:val="0"/>
              <w:widowControl w:val="0"/>
              <w:kinsoku/>
              <w:wordWrap/>
              <w:overflowPunct/>
              <w:topLinePunct w:val="0"/>
              <w:autoSpaceDE/>
              <w:autoSpaceDN/>
              <w:bidi w:val="0"/>
              <w:adjustRightInd/>
              <w:snapToGrid/>
              <w:spacing w:line="360" w:lineRule="auto"/>
              <w:ind w:left="12" w:leftChars="0" w:right="0" w:hanging="12" w:hangingChars="6"/>
              <w:jc w:val="left"/>
              <w:textAlignment w:val="auto"/>
              <w:rPr>
                <w:rFonts w:hint="eastAsia" w:ascii="宋体" w:hAnsi="宋体"/>
                <w:sz w:val="21"/>
                <w:szCs w:val="21"/>
                <w:lang w:val="en-US" w:eastAsia="zh-CN"/>
              </w:rPr>
            </w:pPr>
            <w:r>
              <w:rPr>
                <w:rFonts w:hint="eastAsia" w:ascii="宋体" w:hAnsi="宋体"/>
                <w:sz w:val="21"/>
                <w:szCs w:val="21"/>
                <w:lang w:val="en-US" w:eastAsia="zh-CN"/>
              </w:rPr>
              <w:t xml:space="preserve">☑新选用教材   </w:t>
            </w:r>
          </w:p>
          <w:p w14:paraId="75A4C03E">
            <w:pPr>
              <w:keepNext w:val="0"/>
              <w:keepLines w:val="0"/>
              <w:pageBreakBefore w:val="0"/>
              <w:widowControl w:val="0"/>
              <w:kinsoku/>
              <w:wordWrap/>
              <w:overflowPunct/>
              <w:topLinePunct w:val="0"/>
              <w:autoSpaceDE/>
              <w:autoSpaceDN/>
              <w:bidi w:val="0"/>
              <w:adjustRightInd/>
              <w:snapToGrid/>
              <w:spacing w:line="360" w:lineRule="auto"/>
              <w:ind w:left="12" w:leftChars="0" w:right="0" w:hanging="12" w:hangingChars="6"/>
              <w:jc w:val="left"/>
              <w:textAlignment w:val="auto"/>
              <w:rPr>
                <w:rFonts w:hint="default" w:ascii="宋体" w:hAnsi="宋体" w:eastAsiaTheme="minorEastAsia"/>
                <w:sz w:val="21"/>
                <w:szCs w:val="21"/>
                <w:lang w:val="en-US" w:eastAsia="zh-CN"/>
              </w:rPr>
            </w:pPr>
            <w:r>
              <w:rPr>
                <w:rFonts w:hint="eastAsia" w:ascii="宋体" w:hAnsi="宋体"/>
                <w:sz w:val="21"/>
                <w:szCs w:val="21"/>
                <w:lang w:val="en-US" w:eastAsia="zh-CN"/>
              </w:rPr>
              <w:t>□老旧版本教材（出版时间10年以上）</w:t>
            </w:r>
          </w:p>
        </w:tc>
        <w:tc>
          <w:tcPr>
            <w:tcW w:w="1701" w:type="dxa"/>
            <w:vAlign w:val="center"/>
          </w:tcPr>
          <w:p w14:paraId="6C5E6549">
            <w:pPr>
              <w:tabs>
                <w:tab w:val="left" w:pos="315"/>
              </w:tabs>
              <w:spacing w:line="360" w:lineRule="auto"/>
              <w:ind w:left="-3" w:leftChars="-66" w:right="-96" w:hanging="136" w:hangingChars="57"/>
              <w:jc w:val="center"/>
              <w:rPr>
                <w:rFonts w:hint="default" w:asciiTheme="minorHAnsi" w:hAnsiTheme="minorHAnsi" w:eastAsiaTheme="minorEastAsia" w:cstheme="minorBidi"/>
                <w:kern w:val="2"/>
                <w:sz w:val="21"/>
                <w:szCs w:val="22"/>
                <w:lang w:val="en-US" w:eastAsia="zh-CN" w:bidi="ar-SA"/>
              </w:rPr>
            </w:pPr>
            <w:r>
              <w:rPr>
                <w:rFonts w:hint="eastAsia" w:ascii="宋体" w:hAnsi="宋体"/>
                <w:sz w:val="24"/>
                <w:lang w:val="en-US" w:eastAsia="zh-CN"/>
              </w:rPr>
              <w:t>出版时间</w:t>
            </w:r>
          </w:p>
        </w:tc>
        <w:tc>
          <w:tcPr>
            <w:tcW w:w="2138" w:type="dxa"/>
          </w:tcPr>
          <w:p w14:paraId="04679E21">
            <w:pPr>
              <w:spacing w:line="360" w:lineRule="auto"/>
              <w:ind w:left="-1" w:leftChars="-7" w:right="-95" w:hanging="14" w:hangingChars="6"/>
              <w:jc w:val="left"/>
              <w:rPr>
                <w:rFonts w:hint="eastAsia" w:ascii="宋体" w:hAnsi="宋体"/>
                <w:sz w:val="24"/>
                <w:lang w:val="en-US" w:eastAsia="zh-CN"/>
              </w:rPr>
            </w:pPr>
            <w:r>
              <w:rPr>
                <w:rFonts w:hint="eastAsia" w:ascii="宋体" w:hAnsi="宋体"/>
                <w:sz w:val="24"/>
                <w:lang w:val="en-US" w:eastAsia="zh-CN"/>
              </w:rPr>
              <w:t>2026年6月</w:t>
            </w:r>
          </w:p>
        </w:tc>
      </w:tr>
      <w:tr w14:paraId="44EB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shd w:val="clear" w:color="auto" w:fill="auto"/>
            <w:vAlign w:val="top"/>
          </w:tcPr>
          <w:p w14:paraId="4DC9D04C">
            <w:pPr>
              <w:tabs>
                <w:tab w:val="left" w:pos="315"/>
              </w:tabs>
              <w:spacing w:line="360" w:lineRule="auto"/>
              <w:ind w:left="-3" w:leftChars="-66" w:right="-96" w:rightChars="0" w:hanging="136" w:hangingChars="57"/>
              <w:jc w:val="center"/>
              <w:rPr>
                <w:rFonts w:hint="eastAsia" w:ascii="宋体" w:hAnsi="宋体" w:eastAsiaTheme="minorEastAsia" w:cstheme="minorBidi"/>
                <w:kern w:val="2"/>
                <w:sz w:val="24"/>
                <w:szCs w:val="22"/>
                <w:lang w:val="en-US" w:eastAsia="zh-CN" w:bidi="ar-SA"/>
              </w:rPr>
            </w:pPr>
            <w:r>
              <w:rPr>
                <w:rFonts w:hint="eastAsia" w:ascii="宋体" w:hAnsi="宋体"/>
                <w:sz w:val="24"/>
              </w:rPr>
              <w:t>课程名称</w:t>
            </w:r>
          </w:p>
        </w:tc>
        <w:tc>
          <w:tcPr>
            <w:tcW w:w="3808" w:type="dxa"/>
            <w:shd w:val="clear" w:color="auto" w:fill="auto"/>
            <w:vAlign w:val="top"/>
          </w:tcPr>
          <w:p w14:paraId="1AA5B325">
            <w:pPr>
              <w:tabs>
                <w:tab w:val="left" w:pos="315"/>
              </w:tabs>
              <w:spacing w:line="360" w:lineRule="auto"/>
              <w:ind w:left="-1" w:leftChars="-7" w:right="-95" w:rightChars="0" w:hanging="14" w:hangingChars="6"/>
              <w:jc w:val="left"/>
              <w:rPr>
                <w:rFonts w:hint="eastAsia" w:ascii="宋体" w:hAnsi="宋体" w:eastAsiaTheme="minorEastAsia" w:cstheme="minorBidi"/>
                <w:kern w:val="2"/>
                <w:sz w:val="24"/>
                <w:szCs w:val="22"/>
                <w:lang w:val="en-US" w:eastAsia="zh-CN" w:bidi="ar-SA"/>
              </w:rPr>
            </w:pPr>
            <w:r>
              <w:rPr>
                <w:rFonts w:hint="eastAsia" w:ascii="宋体" w:hAnsi="宋体" w:eastAsiaTheme="minorEastAsia" w:cstheme="minorBidi"/>
                <w:kern w:val="2"/>
                <w:sz w:val="24"/>
                <w:szCs w:val="22"/>
                <w:lang w:val="en-US" w:eastAsia="zh-CN" w:bidi="ar-SA"/>
              </w:rPr>
              <w:t>品牌管理</w:t>
            </w:r>
          </w:p>
        </w:tc>
        <w:tc>
          <w:tcPr>
            <w:tcW w:w="1701" w:type="dxa"/>
            <w:shd w:val="clear" w:color="auto" w:fill="auto"/>
            <w:vAlign w:val="top"/>
          </w:tcPr>
          <w:p w14:paraId="24BFA3A1">
            <w:pPr>
              <w:tabs>
                <w:tab w:val="left" w:pos="315"/>
              </w:tabs>
              <w:spacing w:line="360" w:lineRule="auto"/>
              <w:ind w:left="-1" w:leftChars="-7" w:right="-95" w:rightChars="0" w:hanging="14" w:hangingChars="6"/>
              <w:jc w:val="center"/>
              <w:rPr>
                <w:rFonts w:hint="eastAsia" w:ascii="宋体" w:hAnsi="宋体" w:eastAsiaTheme="minorEastAsia" w:cstheme="minorBidi"/>
                <w:kern w:val="2"/>
                <w:sz w:val="24"/>
                <w:szCs w:val="22"/>
                <w:lang w:val="en-US" w:eastAsia="zh-CN" w:bidi="ar-SA"/>
              </w:rPr>
            </w:pPr>
            <w:r>
              <w:rPr>
                <w:rFonts w:hint="eastAsia" w:ascii="宋体" w:hAnsi="宋体"/>
                <w:sz w:val="24"/>
              </w:rPr>
              <w:t>使用专业年级</w:t>
            </w:r>
          </w:p>
        </w:tc>
        <w:tc>
          <w:tcPr>
            <w:tcW w:w="2138" w:type="dxa"/>
          </w:tcPr>
          <w:p w14:paraId="012F4871">
            <w:pPr>
              <w:spacing w:line="360" w:lineRule="auto"/>
              <w:ind w:left="-1" w:leftChars="-7" w:right="-95" w:hanging="14" w:hangingChars="6"/>
              <w:jc w:val="left"/>
              <w:rPr>
                <w:rFonts w:hint="eastAsia" w:ascii="宋体" w:hAnsi="宋体"/>
                <w:sz w:val="24"/>
                <w:lang w:val="en-US" w:eastAsia="zh-CN"/>
              </w:rPr>
            </w:pPr>
            <w:r>
              <w:rPr>
                <w:rFonts w:hint="eastAsia" w:ascii="宋体" w:hAnsi="宋体"/>
                <w:sz w:val="24"/>
                <w:lang w:val="en-US" w:eastAsia="zh-CN"/>
              </w:rPr>
              <w:t>数字营销大三，全校各专业大三</w:t>
            </w:r>
          </w:p>
        </w:tc>
      </w:tr>
      <w:tr w14:paraId="5845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3" w:hRule="atLeast"/>
          <w:jc w:val="center"/>
        </w:trPr>
        <w:tc>
          <w:tcPr>
            <w:tcW w:w="1716" w:type="dxa"/>
            <w:vAlign w:val="center"/>
          </w:tcPr>
          <w:p w14:paraId="47DBAA78">
            <w:pPr>
              <w:tabs>
                <w:tab w:val="left" w:pos="315"/>
              </w:tabs>
              <w:spacing w:line="360" w:lineRule="auto"/>
              <w:ind w:right="-96"/>
              <w:jc w:val="both"/>
              <w:rPr>
                <w:rFonts w:ascii="宋体" w:hAnsi="宋体"/>
                <w:kern w:val="0"/>
                <w:sz w:val="24"/>
              </w:rPr>
            </w:pPr>
            <w:r>
              <w:rPr>
                <w:rFonts w:hint="eastAsia" w:ascii="宋体" w:hAnsi="宋体"/>
                <w:sz w:val="21"/>
                <w:szCs w:val="21"/>
              </w:rPr>
              <w:t>专家审读意见</w:t>
            </w:r>
          </w:p>
        </w:tc>
        <w:tc>
          <w:tcPr>
            <w:tcW w:w="7647" w:type="dxa"/>
            <w:gridSpan w:val="3"/>
            <w:vAlign w:val="top"/>
          </w:tcPr>
          <w:p w14:paraId="400E549E">
            <w:pPr>
              <w:tabs>
                <w:tab w:val="left" w:pos="315"/>
              </w:tabs>
              <w:spacing w:line="360" w:lineRule="auto"/>
              <w:ind w:right="210" w:rightChars="100"/>
              <w:rPr>
                <w:rFonts w:hint="eastAsia" w:ascii="宋体" w:hAnsi="宋体"/>
                <w:sz w:val="18"/>
                <w:szCs w:val="18"/>
                <w:lang w:val="en-US" w:eastAsia="zh-CN"/>
              </w:rPr>
            </w:pPr>
            <w:r>
              <w:rPr>
                <w:rFonts w:hint="eastAsia" w:ascii="宋体" w:hAnsi="宋体"/>
                <w:sz w:val="18"/>
                <w:szCs w:val="18"/>
                <w:lang w:val="en-US" w:eastAsia="zh-CN"/>
              </w:rPr>
              <w:t>审读意见包括教材的思想政治性、科学性、先进性、适用性、规范性，作者的政治背景，以及有无负面情况等，老旧版教材重点审核时效性，是否同意选用。</w:t>
            </w:r>
          </w:p>
          <w:p w14:paraId="49E32F17">
            <w:pPr>
              <w:tabs>
                <w:tab w:val="left" w:pos="315"/>
              </w:tabs>
              <w:spacing w:line="360" w:lineRule="auto"/>
              <w:ind w:right="210" w:rightChars="100"/>
              <w:rPr>
                <w:rFonts w:hint="eastAsia" w:ascii="宋体" w:hAnsi="宋体"/>
                <w:sz w:val="18"/>
                <w:szCs w:val="18"/>
                <w:lang w:val="en-US" w:eastAsia="zh-CN"/>
              </w:rPr>
            </w:pPr>
            <w:bookmarkStart w:id="0" w:name="_GoBack"/>
            <w:bookmarkEnd w:id="0"/>
          </w:p>
          <w:p w14:paraId="5766957C">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《品牌管理》（第三版）于2026年出版，为国内品牌管理研究领域知名学者中山大学王海忠教授和兰州大学柳武妹教授在第二版的基础上的全新修订。</w:t>
            </w:r>
          </w:p>
          <w:p w14:paraId="158198E1">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该教材内容具备较高的时效性，能充分反映当代中国马克思主义，反映世界科学技术进展，其中很多章节适应经济社会发展和科技进步的需求进行了修订,反映学科、行业的新知识、新技术、新方式、新成果。</w:t>
            </w:r>
          </w:p>
          <w:p w14:paraId="27D2B99F">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该教材在政治观上严格把控，与党的教育方针保持高度一致,落实立德树人根本任务,全面有机融入社会主义核心价值观。其中每章节都包含与课程主题相关的课程思政内容，无错误观点、错误表述、错误插图等问题。</w:t>
            </w:r>
          </w:p>
          <w:p w14:paraId="69CDF582">
            <w:pPr>
              <w:tabs>
                <w:tab w:val="left" w:pos="315"/>
              </w:tabs>
              <w:spacing w:line="360" w:lineRule="auto"/>
              <w:ind w:left="210" w:leftChars="100" w:right="210" w:rightChars="100" w:firstLine="480" w:firstLineChars="200"/>
              <w:rPr>
                <w:rFonts w:hint="eastAsia" w:ascii="宋体" w:hAnsi="宋体"/>
                <w:sz w:val="24"/>
              </w:rPr>
            </w:pPr>
            <w:r>
              <w:rPr>
                <w:rFonts w:hint="eastAsia" w:ascii="宋体" w:hAnsi="宋体"/>
                <w:sz w:val="24"/>
              </w:rPr>
              <w:t xml:space="preserve">该教材内容符合教学相关要求，基本概念表达、原理阐述、数字运算正确；科学事实和社会情况描述准确, 引用内容数据正确、材料真实。每章除主体内容之外，还包括开篇案例、品牌前沿、思考与讨论、实战模拟、延伸阅读等，有助于读者多维度理解、运用、拓展品牌管理知识，便于课堂教学，有利于激发学生学习兴趣。该教材的第二版连续十余年应用于100多所高校，也被党政机关、企事业单位等广泛选用为干部训练教材，并荣获21世纪经济管理新形态教材、首届广东省优秀教材奖。 </w:t>
            </w:r>
          </w:p>
          <w:p w14:paraId="2352BF9C">
            <w:pPr>
              <w:tabs>
                <w:tab w:val="left" w:pos="315"/>
              </w:tabs>
              <w:spacing w:line="360" w:lineRule="auto"/>
              <w:ind w:right="210" w:rightChars="100"/>
              <w:rPr>
                <w:rFonts w:hint="eastAsia" w:ascii="宋体" w:hAnsi="宋体"/>
                <w:kern w:val="0"/>
                <w:sz w:val="24"/>
              </w:rPr>
            </w:pPr>
          </w:p>
          <w:p w14:paraId="73C126D8">
            <w:pPr>
              <w:tabs>
                <w:tab w:val="left" w:pos="315"/>
              </w:tabs>
              <w:spacing w:line="360" w:lineRule="auto"/>
              <w:ind w:right="210" w:rightChars="100"/>
              <w:rPr>
                <w:rFonts w:hint="eastAsia" w:ascii="宋体" w:hAnsi="宋体"/>
                <w:kern w:val="0"/>
                <w:sz w:val="21"/>
                <w:szCs w:val="21"/>
                <w:lang w:val="en-US" w:eastAsia="zh-CN"/>
              </w:rPr>
            </w:pPr>
            <w:r>
              <w:rPr>
                <w:rFonts w:hint="eastAsia" w:ascii="宋体" w:hAnsi="宋体"/>
                <w:kern w:val="0"/>
                <w:sz w:val="21"/>
                <w:szCs w:val="21"/>
                <w:lang w:val="en-US" w:eastAsia="zh-CN"/>
              </w:rPr>
              <w:t xml:space="preserve">专家工作单位： 上海外国语大学国际工商管理学院               </w:t>
            </w:r>
          </w:p>
          <w:p w14:paraId="01BC1F75">
            <w:pPr>
              <w:tabs>
                <w:tab w:val="left" w:pos="315"/>
              </w:tabs>
              <w:spacing w:line="360" w:lineRule="auto"/>
              <w:ind w:right="210" w:rightChars="100"/>
              <w:rPr>
                <w:rFonts w:hint="default" w:ascii="宋体" w:hAnsi="宋体" w:eastAsiaTheme="minorEastAsia"/>
                <w:kern w:val="0"/>
                <w:sz w:val="21"/>
                <w:szCs w:val="21"/>
                <w:lang w:val="en-US" w:eastAsia="zh-CN"/>
              </w:rPr>
            </w:pPr>
            <w:r>
              <w:rPr>
                <w:rFonts w:hint="eastAsia" w:ascii="宋体" w:hAnsi="宋体"/>
                <w:kern w:val="0"/>
                <w:sz w:val="21"/>
                <w:szCs w:val="21"/>
                <w:lang w:val="en-US" w:eastAsia="zh-CN"/>
              </w:rPr>
              <w:t>专家职务（职称）：国际交流与认证办公室主任/副教授</w:t>
            </w:r>
          </w:p>
          <w:p w14:paraId="15B6FD68">
            <w:pPr>
              <w:tabs>
                <w:tab w:val="left" w:pos="315"/>
              </w:tabs>
              <w:spacing w:line="360" w:lineRule="auto"/>
              <w:ind w:right="210" w:rightChars="100"/>
              <w:rPr>
                <w:rFonts w:hint="eastAsia" w:ascii="宋体" w:hAnsi="宋体" w:eastAsiaTheme="minorEastAsia"/>
                <w:sz w:val="24"/>
                <w:lang w:eastAsia="zh-CN"/>
              </w:rPr>
            </w:pPr>
            <w:r>
              <w:rPr>
                <w:rFonts w:hint="eastAsia" w:ascii="宋体" w:hAnsi="宋体"/>
                <w:kern w:val="0"/>
                <w:sz w:val="24"/>
              </w:rPr>
              <w:t xml:space="preserve">              </w:t>
            </w:r>
            <w:r>
              <w:rPr>
                <w:rFonts w:hint="eastAsia" w:ascii="宋体" w:hAnsi="宋体"/>
                <w:kern w:val="0"/>
                <w:sz w:val="21"/>
                <w:szCs w:val="21"/>
              </w:rPr>
              <w:t xml:space="preserve"> </w:t>
            </w:r>
            <w:r>
              <w:rPr>
                <w:rFonts w:hint="eastAsia" w:ascii="宋体" w:hAnsi="宋体"/>
                <w:kern w:val="0"/>
                <w:sz w:val="21"/>
                <w:szCs w:val="21"/>
                <w:lang w:val="en-US" w:eastAsia="zh-CN"/>
              </w:rPr>
              <w:t>专家签字：</w:t>
            </w:r>
            <w:r>
              <w:rPr>
                <w:rFonts w:ascii="宋体" w:hAnsi="宋体"/>
                <w:kern w:val="0"/>
                <w:sz w:val="21"/>
                <w:szCs w:val="21"/>
              </w:rPr>
              <w:t xml:space="preserve">    </w:t>
            </w:r>
            <w:r>
              <w:rPr>
                <w:rFonts w:hint="eastAsia" w:ascii="宋体" w:hAnsi="宋体"/>
                <w:kern w:val="0"/>
                <w:sz w:val="21"/>
                <w:szCs w:val="21"/>
              </w:rPr>
              <w:drawing>
                <wp:inline distT="0" distB="0" distL="0" distR="0">
                  <wp:extent cx="548640" cy="306705"/>
                  <wp:effectExtent l="0" t="0" r="3810" b="17145"/>
                  <wp:docPr id="20921213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121351" name="图片 1"/>
                          <pic:cNvPicPr>
                            <a:picLocks noChangeAspect="1"/>
                          </pic:cNvPicPr>
                        </pic:nvPicPr>
                        <pic:blipFill>
                          <a:blip r:embed="rId4" cstate="print">
                            <a:extLst>
                              <a:ext uri="{28A0092B-C50C-407E-A947-70E740481C1C}">
                                <a14:useLocalDpi xmlns:a14="http://schemas.microsoft.com/office/drawing/2010/main" val="0"/>
                              </a:ext>
                            </a:extLst>
                          </a:blip>
                          <a:stretch>
                            <a:fillRect/>
                          </a:stretch>
                        </pic:blipFill>
                        <pic:spPr>
                          <a:xfrm>
                            <a:off x="0" y="0"/>
                            <a:ext cx="560890" cy="313894"/>
                          </a:xfrm>
                          <a:prstGeom prst="rect">
                            <a:avLst/>
                          </a:prstGeom>
                        </pic:spPr>
                      </pic:pic>
                    </a:graphicData>
                  </a:graphic>
                </wp:inline>
              </w:drawing>
            </w:r>
            <w:r>
              <w:rPr>
                <w:rFonts w:ascii="宋体" w:hAnsi="宋体"/>
                <w:kern w:val="0"/>
                <w:sz w:val="21"/>
                <w:szCs w:val="21"/>
              </w:rPr>
              <w:t xml:space="preserve">     </w:t>
            </w:r>
            <w:r>
              <w:rPr>
                <w:rFonts w:hint="eastAsia" w:ascii="宋体" w:hAnsi="宋体"/>
                <w:kern w:val="0"/>
                <w:sz w:val="21"/>
                <w:szCs w:val="21"/>
                <w:lang w:val="en-US" w:eastAsia="zh-CN"/>
              </w:rPr>
              <w:t>日期：2026 年 5 月 29日</w:t>
            </w:r>
          </w:p>
        </w:tc>
      </w:tr>
      <w:tr w14:paraId="78B8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716" w:type="dxa"/>
            <w:vAlign w:val="center"/>
          </w:tcPr>
          <w:p w14:paraId="512B167F">
            <w:pPr>
              <w:tabs>
                <w:tab w:val="left" w:pos="315"/>
              </w:tabs>
              <w:spacing w:line="360" w:lineRule="auto"/>
              <w:ind w:right="210" w:rightChars="100"/>
              <w:jc w:val="both"/>
              <w:rPr>
                <w:rFonts w:hint="default" w:ascii="宋体" w:hAnsi="宋体" w:eastAsiaTheme="minorEastAsia"/>
                <w:sz w:val="24"/>
                <w:lang w:val="en-US" w:eastAsia="zh-CN"/>
              </w:rPr>
            </w:pPr>
            <w:r>
              <w:rPr>
                <w:rFonts w:hint="eastAsia" w:ascii="宋体" w:hAnsi="宋体"/>
                <w:sz w:val="21"/>
                <w:szCs w:val="21"/>
                <w:lang w:val="en-US" w:eastAsia="zh-CN"/>
              </w:rPr>
              <w:t>学院审核意见</w:t>
            </w:r>
          </w:p>
        </w:tc>
        <w:tc>
          <w:tcPr>
            <w:tcW w:w="7647" w:type="dxa"/>
            <w:gridSpan w:val="3"/>
          </w:tcPr>
          <w:p w14:paraId="04D9C616">
            <w:pPr>
              <w:tabs>
                <w:tab w:val="left" w:pos="315"/>
              </w:tabs>
              <w:spacing w:line="360" w:lineRule="auto"/>
              <w:ind w:right="210" w:rightChars="100"/>
              <w:rPr>
                <w:rFonts w:hint="eastAsia" w:ascii="宋体" w:hAnsi="宋体"/>
                <w:sz w:val="21"/>
                <w:szCs w:val="21"/>
                <w:lang w:val="en-US" w:eastAsia="zh-CN"/>
              </w:rPr>
            </w:pPr>
          </w:p>
          <w:p w14:paraId="0667F0BD">
            <w:pPr>
              <w:tabs>
                <w:tab w:val="left" w:pos="315"/>
              </w:tabs>
              <w:spacing w:line="360" w:lineRule="auto"/>
              <w:ind w:right="210" w:rightChars="100"/>
              <w:rPr>
                <w:rFonts w:hint="eastAsia" w:ascii="宋体" w:hAnsi="宋体"/>
                <w:sz w:val="21"/>
                <w:szCs w:val="21"/>
                <w:lang w:val="en-US" w:eastAsia="zh-CN"/>
              </w:rPr>
            </w:pPr>
          </w:p>
          <w:p w14:paraId="075BA720">
            <w:pPr>
              <w:tabs>
                <w:tab w:val="left" w:pos="315"/>
              </w:tabs>
              <w:spacing w:line="360" w:lineRule="auto"/>
              <w:ind w:right="210" w:rightChars="100"/>
              <w:rPr>
                <w:rFonts w:hint="eastAsia" w:ascii="Helvetica" w:hAnsi="Helvetica" w:eastAsia="宋体" w:cs="Helvetica"/>
                <w:i w:val="0"/>
                <w:iCs w:val="0"/>
                <w:caps w:val="0"/>
                <w:color w:val="222222"/>
                <w:spacing w:val="0"/>
                <w:sz w:val="21"/>
                <w:szCs w:val="21"/>
                <w:shd w:val="clear" w:fill="FFFFFF"/>
                <w:lang w:val="en-US" w:eastAsia="zh-CN"/>
              </w:rPr>
            </w:pPr>
            <w:r>
              <w:rPr>
                <w:rFonts w:hint="eastAsia" w:ascii="宋体" w:hAnsi="宋体"/>
                <w:sz w:val="21"/>
                <w:szCs w:val="21"/>
                <w:lang w:val="en-US" w:eastAsia="zh-CN"/>
              </w:rPr>
              <w:t xml:space="preserve">学院于        </w:t>
            </w:r>
            <w:r>
              <w:rPr>
                <w:rFonts w:ascii="Helvetica" w:hAnsi="Helvetica" w:eastAsia="Helvetica" w:cs="Helvetica"/>
                <w:i w:val="0"/>
                <w:iCs w:val="0"/>
                <w:caps w:val="0"/>
                <w:color w:val="222222"/>
                <w:spacing w:val="0"/>
                <w:sz w:val="21"/>
                <w:szCs w:val="21"/>
                <w:shd w:val="clear" w:fill="FFFFFF"/>
              </w:rPr>
              <w:t>年</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月</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日召开</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会议，</w:t>
            </w:r>
            <w:r>
              <w:rPr>
                <w:rFonts w:hint="eastAsia" w:ascii="Helvetica" w:hAnsi="Helvetica" w:eastAsia="宋体" w:cs="Helvetica"/>
                <w:i w:val="0"/>
                <w:iCs w:val="0"/>
                <w:caps w:val="0"/>
                <w:color w:val="222222"/>
                <w:spacing w:val="0"/>
                <w:sz w:val="21"/>
                <w:szCs w:val="21"/>
                <w:shd w:val="clear" w:fill="FFFFFF"/>
                <w:lang w:val="en-US" w:eastAsia="zh-CN"/>
              </w:rPr>
              <w:t>进行审议。</w:t>
            </w:r>
          </w:p>
          <w:p w14:paraId="51F6D211">
            <w:pPr>
              <w:tabs>
                <w:tab w:val="left" w:pos="315"/>
              </w:tabs>
              <w:spacing w:line="360" w:lineRule="auto"/>
              <w:ind w:right="210" w:rightChars="100"/>
              <w:rPr>
                <w:rFonts w:hint="default" w:ascii="宋体" w:hAnsi="宋体" w:eastAsia="宋体"/>
                <w:sz w:val="21"/>
                <w:szCs w:val="21"/>
                <w:lang w:val="en-US" w:eastAsia="zh-CN"/>
              </w:rPr>
            </w:pPr>
            <w:r>
              <w:rPr>
                <w:rFonts w:hint="eastAsia" w:ascii="Helvetica" w:hAnsi="Helvetica" w:eastAsia="宋体" w:cs="Helvetica"/>
                <w:i w:val="0"/>
                <w:iCs w:val="0"/>
                <w:caps w:val="0"/>
                <w:color w:val="222222"/>
                <w:spacing w:val="0"/>
                <w:sz w:val="21"/>
                <w:szCs w:val="21"/>
                <w:shd w:val="clear" w:fill="FFFFFF"/>
                <w:lang w:val="en-US" w:eastAsia="zh-CN"/>
              </w:rPr>
              <w:t xml:space="preserve">审议结果：    </w:t>
            </w:r>
            <w:r>
              <w:rPr>
                <w:rFonts w:hint="eastAsia" w:ascii="宋体" w:hAnsi="宋体"/>
                <w:sz w:val="21"/>
                <w:szCs w:val="21"/>
                <w:lang w:val="en-US" w:eastAsia="zh-CN"/>
              </w:rPr>
              <w:t>□同意       □不同意</w:t>
            </w:r>
          </w:p>
          <w:p w14:paraId="79142B69">
            <w:pPr>
              <w:tabs>
                <w:tab w:val="left" w:pos="315"/>
              </w:tabs>
              <w:spacing w:line="360" w:lineRule="auto"/>
              <w:ind w:right="210" w:rightChars="100"/>
              <w:rPr>
                <w:rFonts w:hint="default" w:ascii="宋体" w:hAnsi="宋体" w:eastAsiaTheme="minorEastAsia"/>
                <w:sz w:val="21"/>
                <w:szCs w:val="21"/>
                <w:lang w:val="en-US" w:eastAsia="zh-CN"/>
              </w:rPr>
            </w:pPr>
            <w:r>
              <w:rPr>
                <w:rFonts w:hint="eastAsia" w:ascii="宋体" w:hAnsi="宋体"/>
                <w:sz w:val="21"/>
                <w:szCs w:val="21"/>
                <w:lang w:val="en-US" w:eastAsia="zh-CN"/>
              </w:rPr>
              <w:t>学院党组织负责人签字：                 教学院长签字：</w:t>
            </w:r>
          </w:p>
          <w:p w14:paraId="25392C01">
            <w:pPr>
              <w:tabs>
                <w:tab w:val="left" w:pos="315"/>
              </w:tabs>
              <w:spacing w:line="360" w:lineRule="auto"/>
              <w:ind w:left="210" w:leftChars="100" w:right="210" w:rightChars="100" w:firstLine="480" w:firstLineChars="200"/>
              <w:rPr>
                <w:rFonts w:hint="default" w:ascii="宋体" w:hAnsi="宋体" w:eastAsiaTheme="minorEastAsia"/>
                <w:sz w:val="21"/>
                <w:szCs w:val="21"/>
                <w:lang w:val="en-US" w:eastAsia="zh-CN"/>
              </w:rPr>
            </w:pPr>
            <w:r>
              <w:rPr>
                <w:rFonts w:hint="eastAsia" w:ascii="宋体" w:hAnsi="宋体"/>
                <w:sz w:val="24"/>
                <w:lang w:val="en-US" w:eastAsia="zh-CN"/>
              </w:rPr>
              <w:t xml:space="preserve">   </w:t>
            </w:r>
            <w:r>
              <w:rPr>
                <w:rFonts w:hint="eastAsia" w:ascii="宋体" w:hAnsi="宋体"/>
                <w:sz w:val="21"/>
                <w:szCs w:val="21"/>
                <w:lang w:val="en-US" w:eastAsia="zh-CN"/>
              </w:rPr>
              <w:t>盖章：                             日期：</w:t>
            </w:r>
          </w:p>
        </w:tc>
      </w:tr>
    </w:tbl>
    <w:p w14:paraId="2116A70F">
      <w:pPr>
        <w:spacing w:line="460" w:lineRule="exact"/>
        <w:ind w:firstLine="480"/>
        <w:jc w:val="left"/>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3A4B1830"/>
    <w:rsid w:val="3BF153A3"/>
    <w:rsid w:val="5D3B294F"/>
    <w:rsid w:val="779241D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SuXiChao</Company>
  <Pages>2</Pages>
  <Words>777</Words>
  <Characters>803</Characters>
  <Lines>6</Lines>
  <Paragraphs>1</Paragraphs>
  <TotalTime>0</TotalTime>
  <ScaleCrop>false</ScaleCrop>
  <LinksUpToDate>false</LinksUpToDate>
  <CharactersWithSpaces>947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2024-09-07T20:52:00Z</dcterms:created>
  <dc:creator>SuXiChao</dc:creator>
  <cp:lastModifiedBy>yangmiao</cp:lastModifiedBy>
  <cp:lastPrinted>2024-04-24T09:55:00Z</cp:lastPrinted>
  <dcterms:modified xsi:type="dcterms:W3CDTF">2026-06-04T06:22:52Z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eyJoZGlkIjoiYTQ2YzY5YzFjZDRjZDEwMDI0YTc5Yjc5OGYyNzgzYzgiLCJ1c2VySWQiOiIxNDgxMDcwODI4In0=</vt:lpwstr>
  </property>
  <property fmtid="{D5CDD505-2E9C-101B-9397-08002B2CF9AE}" pid="4" name="ICV">
    <vt:lpwstr>1E515DF8150E420DA5995FEA8E83D4D7_13</vt:lpwstr>
  </property>
</Properties>
</file>