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</w:t>
            </w:r>
            <w:r>
              <w:rPr>
                <w:rFonts w:ascii="宋体" w:hAnsi="宋体"/>
                <w:sz w:val="24"/>
              </w:rPr>
              <w:t>培训与开发(第6版)</w:t>
            </w:r>
            <w:r>
              <w:rPr>
                <w:rFonts w:hint="eastAsia" w:ascii="宋体" w:hAnsi="宋体"/>
                <w:sz w:val="24"/>
              </w:rPr>
              <w:t>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石金涛、顾琴轩、唐宁玉、颜世富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中国人民大学出版社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ISBN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9787300342818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highlight w:val="black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新选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2025年10月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人力资源培训与开发</w:t>
            </w:r>
          </w:p>
        </w:tc>
        <w:tc>
          <w:tcPr>
            <w:tcW w:w="1701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本科生 大三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42F4D95D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 基本情况</w:t>
            </w:r>
          </w:p>
          <w:p w14:paraId="2CF7FCFA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培训与开发（第6版）》（石金涛、顾琴轩等著，中国人民大学出版社，2025年10月出版）属于“面向21世纪人力资源管理系列教材”，入选普通高等教育“十一五”国家级规划教材。该教材第5版出版于2019年，第6版更新于2025年下半年，版本迭代及时。</w:t>
            </w:r>
          </w:p>
          <w:p w14:paraId="5A4AC55F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 审读意见</w:t>
            </w:r>
          </w:p>
          <w:p w14:paraId="0182A1BC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作者政治背景</w:t>
            </w:r>
          </w:p>
          <w:p w14:paraId="4A7C5EBD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作者石金涛、顾琴轩均为上海交通大学教授，学术背景清晰，长期从事人力资源管理教学与研究，无负面政治记录，政治立场可靠。</w:t>
            </w:r>
          </w:p>
          <w:p w14:paraId="204B5CA7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思想政治性（符合要求）</w:t>
            </w:r>
          </w:p>
          <w:p w14:paraId="38A74F7F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教材内容聚焦企业管理技能开发与员工职业发展，不涉及意识形态敏感话题。虽未设立独立的“课程思政”章节，但内容契合国家人才强国战略，导向正确，符合高校教材的政治要求。</w:t>
            </w:r>
          </w:p>
          <w:p w14:paraId="05A1808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科学性与规范性（良好）</w:t>
            </w:r>
          </w:p>
          <w:p w14:paraId="7C1E2B02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体系完整，遵循“需求分析—计划实施—效果评估”的经典逻辑，引用了经典学习理论与主流评估模型，理论扎实。编校质量较高，符合出版规范。</w:t>
            </w:r>
          </w:p>
          <w:p w14:paraId="2C64ED2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 先进性（时效性核心——显著提升）</w:t>
            </w:r>
          </w:p>
          <w:p w14:paraId="443BFEDD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相较于旧版，第6版的时效性优势突出，这是推荐选用的核心依据：</w:t>
            </w:r>
          </w:p>
          <w:p w14:paraId="2BBF741C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技术有更新，新增了虚拟现实（VR）培训与人工智能（AI） 应用等前沿内容，回应了数字化转型需求。</w:t>
            </w:r>
          </w:p>
          <w:p w14:paraId="35B7B7DE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案例有迭代，大幅更新了引例与章末案例，数据与实例更具参考价值。</w:t>
            </w:r>
          </w:p>
          <w:p w14:paraId="6415890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 适用性（强）</w:t>
            </w:r>
          </w:p>
          <w:p w14:paraId="0DDB5913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深浅适中，既保留了经典理论深度，又增加了实操方法，适合本科及硕士教学。同类教材中，郗亚坤版《员工培训与开发（第6版）》更偏向职业教育，侧重技能训练；而本教材兼顾理论与应用，适用范围更广。</w:t>
            </w:r>
          </w:p>
          <w:p w14:paraId="32F4F66F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 负面情况核查</w:t>
            </w:r>
          </w:p>
          <w:p w14:paraId="3A275A5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无负面记录。该教材为国家级规划教材，编校质量可靠，未发现抄袭或违规情况。</w:t>
            </w:r>
          </w:p>
          <w:p w14:paraId="12C073A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 审读结论</w:t>
            </w:r>
          </w:p>
          <w:p w14:paraId="054E1C4D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该教材体系科学、内容新颖（特别是弥补了数字化培训内容的不足）、作者政治可靠，符合本科教学大纲要求。</w:t>
            </w:r>
          </w:p>
          <w:p w14:paraId="026D4D5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审核意见：建议选用该教材（第6版），建议淘汰旧版教材，以纳入AI、VR培训等最新知识点。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专家工作单位：广州大学；北京邮电大学         专家职务（职称）：</w:t>
            </w:r>
            <w:r>
              <w:rPr>
                <w:rFonts w:ascii="宋体" w:hAnsi="宋体"/>
                <w:kern w:val="0"/>
                <w:szCs w:val="21"/>
              </w:rPr>
              <w:t>粤语语料库建设与大模型评测省部级重点实验室主任,广州大学粤港澳大湾区网络空间安全治理创新研究院院长</w:t>
            </w:r>
            <w:r>
              <w:rPr>
                <w:rFonts w:hint="eastAsia" w:ascii="宋体" w:hAnsi="宋体"/>
                <w:kern w:val="0"/>
                <w:szCs w:val="21"/>
              </w:rPr>
              <w:t>；教授、博导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专家签字：</w:t>
            </w:r>
            <w:r>
              <w:rPr>
                <w:rFonts w:ascii="宋体" w:hAnsi="宋体"/>
                <w:kern w:val="0"/>
                <w:szCs w:val="21"/>
              </w:rPr>
              <w:drawing>
                <wp:inline distT="0" distB="0" distL="0" distR="0">
                  <wp:extent cx="1482725" cy="492760"/>
                  <wp:effectExtent l="0" t="0" r="3175" b="2540"/>
                  <wp:docPr id="112025345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5345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711" cy="51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Cs w:val="21"/>
              </w:rPr>
              <w:t>日期：2026年6月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4D9C616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0C"/>
    <w:rsid w:val="004C07C4"/>
    <w:rsid w:val="005672AE"/>
    <w:rsid w:val="00A26E2F"/>
    <w:rsid w:val="00A460F8"/>
    <w:rsid w:val="00C3040C"/>
    <w:rsid w:val="00F61F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3</Pages>
  <Words>1077</Words>
  <Characters>1120</Characters>
  <Lines>9</Lines>
  <Paragraphs>2</Paragraphs>
  <TotalTime>15</TotalTime>
  <ScaleCrop>false</ScaleCrop>
  <LinksUpToDate>false</LinksUpToDate>
  <CharactersWithSpaces>1254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2026-06-03T07:14:03Z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7E58B27FC6914E42AF45E12DBF1F3A5A_13</vt:lpwstr>
  </property>
</Properties>
</file>