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CFD11">
      <w:pPr>
        <w:pStyle w:val="7"/>
        <w:keepNext w:val="0"/>
        <w:keepLines w:val="0"/>
        <w:widowControl/>
        <w:suppressLineNumbers w:val="0"/>
        <w:spacing w:before="0" w:beforeAutospacing="0" w:after="0" w:afterAutospacing="0"/>
        <w:ind w:left="0" w:right="0" w:firstLine="0"/>
        <w:rPr>
          <w:rFonts w:hint="eastAsia" w:asciiTheme="minorHAnsi" w:hAnsiTheme="minorHAnsi" w:eastAsiaTheme="minorEastAsia" w:cstheme="minorBidi"/>
          <w:b/>
          <w:kern w:val="2"/>
          <w:sz w:val="32"/>
          <w:szCs w:val="22"/>
          <w:lang w:val="en-US" w:eastAsia="zh-CN" w:bidi="ar-SA"/>
        </w:rPr>
      </w:pPr>
      <w:r>
        <w:rPr>
          <w:rFonts w:hint="eastAsia" w:asciiTheme="minorHAnsi" w:hAnsiTheme="minorHAnsi" w:eastAsiaTheme="minorEastAsia" w:cstheme="minorBidi"/>
          <w:b/>
          <w:kern w:val="2"/>
          <w:sz w:val="32"/>
          <w:szCs w:val="22"/>
          <w:lang w:val="en-US" w:eastAsia="zh-CN" w:bidi="ar-SA"/>
        </w:rPr>
        <w:t>上海对外经贸大学古北校区贸源楼家具配套项目采购需求</w:t>
      </w:r>
    </w:p>
    <w:p w14:paraId="161069EB">
      <w:pPr>
        <w:jc w:val="center"/>
        <w:outlineLvl w:val="0"/>
        <w:rPr>
          <w:b/>
          <w:sz w:val="32"/>
        </w:rPr>
      </w:pPr>
      <w:r>
        <w:rPr>
          <w:rFonts w:hint="eastAsia"/>
          <w:b/>
          <w:sz w:val="32"/>
        </w:rPr>
        <w:t>（</w:t>
      </w:r>
      <w:r>
        <w:rPr>
          <w:rFonts w:hint="eastAsia"/>
          <w:b/>
          <w:sz w:val="32"/>
          <w:lang w:val="en-US" w:eastAsia="zh-CN"/>
        </w:rPr>
        <w:t>公开比价</w:t>
      </w:r>
      <w:r>
        <w:rPr>
          <w:rFonts w:hint="eastAsia"/>
          <w:b/>
          <w:sz w:val="32"/>
        </w:rPr>
        <w:t>）</w:t>
      </w:r>
    </w:p>
    <w:p w14:paraId="5877DEFF"/>
    <w:p w14:paraId="13B98057">
      <w:pPr>
        <w:jc w:val="center"/>
        <w:rPr>
          <w:rFonts w:hint="default"/>
          <w:sz w:val="24"/>
          <w:lang w:val="en-US" w:eastAsia="zh-CN"/>
        </w:rPr>
      </w:pPr>
      <w:r>
        <w:rPr>
          <w:rFonts w:hint="eastAsia"/>
          <w:sz w:val="24"/>
        </w:rPr>
        <w:t>项目名称（请保持与采购申请一致）：</w:t>
      </w:r>
      <w:r>
        <w:rPr>
          <w:rFonts w:hint="eastAsia"/>
          <w:sz w:val="24"/>
          <w:lang w:val="en-US" w:eastAsia="zh-CN"/>
        </w:rPr>
        <w:t>上</w:t>
      </w:r>
      <w:r>
        <w:rPr>
          <w:rFonts w:hint="default" w:ascii="宋体" w:hAnsi="宋体" w:eastAsia="宋体" w:cs="宋体"/>
          <w:i w:val="0"/>
          <w:iCs w:val="0"/>
          <w:caps w:val="0"/>
          <w:spacing w:val="0"/>
          <w:kern w:val="0"/>
          <w:sz w:val="24"/>
          <w:szCs w:val="24"/>
          <w:lang w:val="en-US" w:eastAsia="zh-CN" w:bidi="ar"/>
        </w:rPr>
        <w:t>海对外经贸大学古北校区贸源楼配套家具</w:t>
      </w:r>
      <w:r>
        <w:rPr>
          <w:rFonts w:hint="eastAsia" w:ascii="宋体" w:hAnsi="宋体" w:eastAsia="宋体" w:cs="宋体"/>
          <w:i w:val="0"/>
          <w:iCs w:val="0"/>
          <w:caps w:val="0"/>
          <w:spacing w:val="0"/>
          <w:kern w:val="0"/>
          <w:sz w:val="24"/>
          <w:szCs w:val="24"/>
          <w:lang w:val="en-US" w:eastAsia="zh-CN" w:bidi="ar"/>
        </w:rPr>
        <w:t>采购</w:t>
      </w:r>
      <w:r>
        <w:rPr>
          <w:rFonts w:hint="default" w:ascii="宋体" w:hAnsi="宋体" w:eastAsia="宋体" w:cs="宋体"/>
          <w:i w:val="0"/>
          <w:iCs w:val="0"/>
          <w:caps w:val="0"/>
          <w:spacing w:val="0"/>
          <w:kern w:val="0"/>
          <w:sz w:val="24"/>
          <w:szCs w:val="24"/>
          <w:lang w:val="en-US" w:eastAsia="zh-CN" w:bidi="ar"/>
        </w:rPr>
        <w:t>项目</w:t>
      </w:r>
    </w:p>
    <w:p w14:paraId="6BFF2FF6">
      <w:pPr>
        <w:spacing w:line="360" w:lineRule="auto"/>
        <w:rPr>
          <w:color w:val="auto"/>
          <w:sz w:val="24"/>
        </w:rPr>
      </w:pPr>
      <w:r>
        <w:rPr>
          <w:rFonts w:hint="eastAsia"/>
          <w:sz w:val="24"/>
        </w:rPr>
        <w:t>预算金额（万元）</w:t>
      </w:r>
      <w:r>
        <w:rPr>
          <w:rFonts w:hint="eastAsia"/>
          <w:color w:val="auto"/>
          <w:sz w:val="24"/>
        </w:rPr>
        <w:t>：</w:t>
      </w:r>
      <w:r>
        <w:rPr>
          <w:rFonts w:hint="eastAsia"/>
          <w:color w:val="auto"/>
          <w:sz w:val="24"/>
          <w:lang w:val="en-US" w:eastAsia="zh-CN"/>
        </w:rPr>
        <w:t>8.3</w:t>
      </w:r>
      <w:r>
        <w:rPr>
          <w:rFonts w:hint="eastAsia" w:ascii="宋体" w:hAnsi="宋体" w:eastAsia="宋体" w:cs="宋体"/>
          <w:i w:val="0"/>
          <w:iCs w:val="0"/>
          <w:caps w:val="0"/>
          <w:spacing w:val="0"/>
          <w:kern w:val="0"/>
          <w:sz w:val="24"/>
          <w:szCs w:val="24"/>
          <w:lang w:val="en-US" w:eastAsia="zh-CN" w:bidi="ar"/>
        </w:rPr>
        <w:t>万元</w:t>
      </w:r>
    </w:p>
    <w:p w14:paraId="57518E79">
      <w:pPr>
        <w:spacing w:line="360" w:lineRule="auto"/>
        <w:rPr>
          <w:rFonts w:hint="eastAsia"/>
          <w:sz w:val="24"/>
          <w:lang w:val="en-US" w:eastAsia="zh-CN"/>
        </w:rPr>
      </w:pPr>
      <w:r>
        <w:rPr>
          <w:rFonts w:hint="eastAsia"/>
          <w:sz w:val="24"/>
        </w:rPr>
        <w:t>采购方式：公开</w:t>
      </w:r>
      <w:r>
        <w:rPr>
          <w:rFonts w:hint="eastAsia"/>
          <w:sz w:val="24"/>
          <w:lang w:val="en-US" w:eastAsia="zh-CN"/>
        </w:rPr>
        <w:t>比价</w:t>
      </w:r>
    </w:p>
    <w:p w14:paraId="692AF6B6">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政府采购编号（如有）：</w:t>
      </w:r>
      <w:r>
        <w:rPr>
          <w:color w:val="000000" w:themeColor="text1"/>
          <w:sz w:val="24"/>
          <w14:textFill>
            <w14:solidFill>
              <w14:schemeClr w14:val="tx1"/>
            </w14:solidFill>
          </w14:textFill>
        </w:rPr>
        <w:t xml:space="preserve"> 无</w:t>
      </w:r>
    </w:p>
    <w:p w14:paraId="2B19D158">
      <w:pPr>
        <w:spacing w:line="360" w:lineRule="auto"/>
        <w:rPr>
          <w:rFonts w:hint="eastAsia" w:eastAsiaTheme="minorEastAsia"/>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参加</w:t>
      </w:r>
      <w:r>
        <w:rPr>
          <w:rFonts w:hint="eastAsia"/>
          <w:color w:val="000000" w:themeColor="text1"/>
          <w:sz w:val="24"/>
          <w:lang w:val="en-US" w:eastAsia="zh-CN"/>
          <w14:textFill>
            <w14:solidFill>
              <w14:schemeClr w14:val="tx1"/>
            </w14:solidFill>
          </w14:textFill>
        </w:rPr>
        <w:t>比价</w:t>
      </w:r>
      <w:r>
        <w:rPr>
          <w:rFonts w:hint="eastAsia"/>
          <w:color w:val="000000" w:themeColor="text1"/>
          <w:sz w:val="24"/>
          <w14:textFill>
            <w14:solidFill>
              <w14:schemeClr w14:val="tx1"/>
            </w14:solidFill>
          </w14:textFill>
        </w:rPr>
        <w:t>老师：学校安排</w:t>
      </w:r>
      <w:r>
        <w:rPr>
          <w:rFonts w:hint="eastAsia"/>
          <w:color w:val="000000" w:themeColor="text1"/>
          <w:sz w:val="24"/>
          <w:lang w:val="en-US" w:eastAsia="zh-CN"/>
          <w14:textFill>
            <w14:solidFill>
              <w14:schemeClr w14:val="tx1"/>
            </w14:solidFill>
          </w14:textFill>
        </w:rPr>
        <w:t xml:space="preserve"> </w:t>
      </w:r>
    </w:p>
    <w:p w14:paraId="7B20291A">
      <w:pPr>
        <w:spacing w:line="360" w:lineRule="auto"/>
        <w:rPr>
          <w:sz w:val="24"/>
        </w:rPr>
      </w:pPr>
      <w:r>
        <w:rPr>
          <w:rFonts w:hint="eastAsia"/>
          <w:sz w:val="24"/>
        </w:rPr>
        <w:t xml:space="preserve">                      </w:t>
      </w:r>
    </w:p>
    <w:p w14:paraId="5D87A42D">
      <w:pPr>
        <w:spacing w:line="360" w:lineRule="auto"/>
        <w:rPr>
          <w:sz w:val="24"/>
        </w:rPr>
      </w:pPr>
    </w:p>
    <w:p w14:paraId="12665BBC">
      <w:pPr>
        <w:spacing w:line="360" w:lineRule="auto"/>
        <w:rPr>
          <w:b/>
          <w:sz w:val="24"/>
        </w:rPr>
      </w:pPr>
      <w:r>
        <w:rPr>
          <w:rFonts w:hint="eastAsia"/>
          <w:sz w:val="24"/>
        </w:rPr>
        <w:t xml:space="preserve">   </w:t>
      </w:r>
      <w:r>
        <w:rPr>
          <w:rFonts w:hint="eastAsia"/>
          <w:b/>
          <w:sz w:val="24"/>
        </w:rPr>
        <w:t xml:space="preserve"> 一、合理的投标人资格条件</w:t>
      </w:r>
    </w:p>
    <w:p w14:paraId="4E709CA8">
      <w:pPr>
        <w:spacing w:line="360" w:lineRule="auto"/>
        <w:ind w:firstLine="240" w:firstLineChars="100"/>
        <w:rPr>
          <w:sz w:val="24"/>
        </w:rPr>
      </w:pPr>
      <w:r>
        <w:rPr>
          <w:rFonts w:hint="eastAsia"/>
          <w:sz w:val="24"/>
        </w:rPr>
        <w:t>1.符合《中华人民共和国政府采购法》第二十二条规定的供应商。</w:t>
      </w:r>
    </w:p>
    <w:p w14:paraId="4AFF3023">
      <w:pPr>
        <w:spacing w:line="360" w:lineRule="auto"/>
        <w:ind w:firstLine="240" w:firstLineChars="100"/>
        <w:rPr>
          <w:sz w:val="24"/>
        </w:rPr>
      </w:pPr>
      <w:r>
        <w:rPr>
          <w:rFonts w:hint="eastAsia"/>
          <w:sz w:val="24"/>
        </w:rPr>
        <w:t>2.根据《上海市政府采购供应商登记及诚信管理办法》已登记入库的供应商。</w:t>
      </w:r>
    </w:p>
    <w:p w14:paraId="7EF09B40">
      <w:pPr>
        <w:spacing w:line="360" w:lineRule="auto"/>
        <w:ind w:firstLine="240" w:firstLineChars="100"/>
        <w:rPr>
          <w:sz w:val="24"/>
        </w:rPr>
      </w:pPr>
      <w:r>
        <w:rPr>
          <w:rFonts w:hint="eastAsia"/>
          <w:sz w:val="24"/>
        </w:rPr>
        <w:t>3.其他资格要求：</w:t>
      </w:r>
    </w:p>
    <w:p w14:paraId="737EED19">
      <w:pPr>
        <w:spacing w:line="360" w:lineRule="auto"/>
        <w:ind w:firstLine="240" w:firstLineChars="100"/>
        <w:rPr>
          <w:sz w:val="24"/>
        </w:rPr>
      </w:pPr>
      <w:r>
        <w:rPr>
          <w:rFonts w:hint="eastAsia"/>
          <w:sz w:val="24"/>
        </w:rPr>
        <w:t>（1)</w:t>
      </w:r>
      <w:r>
        <w:rPr>
          <w:rFonts w:hint="eastAsia"/>
          <w:sz w:val="24"/>
        </w:rPr>
        <w:tab/>
      </w:r>
      <w:r>
        <w:rPr>
          <w:rFonts w:hint="eastAsia"/>
          <w:sz w:val="24"/>
        </w:rPr>
        <w:t>投标人需具有独立法人资格并具有本项目业务相关的经营范围；</w:t>
      </w:r>
    </w:p>
    <w:p w14:paraId="5F27DD50">
      <w:pPr>
        <w:spacing w:line="360" w:lineRule="auto"/>
        <w:ind w:firstLine="240" w:firstLineChars="100"/>
        <w:rPr>
          <w:sz w:val="24"/>
        </w:rPr>
      </w:pPr>
      <w:r>
        <w:rPr>
          <w:rFonts w:hint="eastAsia"/>
          <w:sz w:val="24"/>
        </w:rPr>
        <w:t>（2)</w:t>
      </w:r>
      <w:r>
        <w:rPr>
          <w:rFonts w:hint="eastAsia"/>
          <w:sz w:val="24"/>
        </w:rPr>
        <w:tab/>
      </w:r>
      <w:r>
        <w:rPr>
          <w:rFonts w:hint="eastAsia"/>
          <w:sz w:val="24"/>
        </w:rPr>
        <w:t>投标人未被列入“信用中国”网站(www.creditchina.gov.cn)失信被执行人名单、重大税收违法案件当事人名单的供应商；</w:t>
      </w:r>
    </w:p>
    <w:p w14:paraId="7765828F">
      <w:pPr>
        <w:spacing w:line="360" w:lineRule="auto"/>
        <w:ind w:firstLine="240" w:firstLineChars="100"/>
        <w:rPr>
          <w:sz w:val="24"/>
        </w:rPr>
      </w:pPr>
      <w:r>
        <w:rPr>
          <w:rFonts w:hint="eastAsia"/>
          <w:sz w:val="24"/>
        </w:rPr>
        <w:t>（3)</w:t>
      </w:r>
      <w:r>
        <w:rPr>
          <w:rFonts w:hint="eastAsia"/>
          <w:sz w:val="24"/>
        </w:rPr>
        <w:tab/>
      </w:r>
      <w:r>
        <w:rPr>
          <w:rFonts w:hint="eastAsia"/>
          <w:sz w:val="24"/>
        </w:rPr>
        <w:t>本项目面向大、中、小、微型等各类供应商采购；</w:t>
      </w:r>
    </w:p>
    <w:p w14:paraId="2A31FDCA">
      <w:pPr>
        <w:spacing w:line="360" w:lineRule="auto"/>
        <w:ind w:firstLine="240" w:firstLineChars="100"/>
        <w:rPr>
          <w:sz w:val="24"/>
        </w:rPr>
      </w:pPr>
      <w:r>
        <w:rPr>
          <w:rFonts w:hint="eastAsia"/>
          <w:sz w:val="24"/>
        </w:rPr>
        <w:t>（4)</w:t>
      </w:r>
      <w:r>
        <w:rPr>
          <w:rFonts w:hint="eastAsia"/>
          <w:sz w:val="24"/>
        </w:rPr>
        <w:tab/>
      </w:r>
      <w:r>
        <w:rPr>
          <w:rFonts w:hint="eastAsia"/>
          <w:sz w:val="24"/>
        </w:rPr>
        <w:t>本次招标不接受联合体投标，并不接受转、分包。</w:t>
      </w:r>
    </w:p>
    <w:p w14:paraId="781042BB">
      <w:pPr>
        <w:spacing w:line="360" w:lineRule="auto"/>
        <w:ind w:firstLine="408"/>
        <w:rPr>
          <w:b/>
          <w:sz w:val="24"/>
        </w:rPr>
      </w:pPr>
      <w:r>
        <w:rPr>
          <w:rFonts w:hint="eastAsia"/>
          <w:b/>
          <w:sz w:val="24"/>
        </w:rPr>
        <w:t>二、采购项目建设方案，需实现的功能或目标</w:t>
      </w:r>
    </w:p>
    <w:p w14:paraId="306BC4D7">
      <w:pPr>
        <w:spacing w:line="360" w:lineRule="auto"/>
        <w:ind w:firstLine="408"/>
        <w:rPr>
          <w:sz w:val="24"/>
        </w:rPr>
      </w:pPr>
      <w:r>
        <w:rPr>
          <w:rFonts w:hint="eastAsia"/>
          <w:sz w:val="24"/>
        </w:rPr>
        <w:t>为配合</w:t>
      </w:r>
      <w:r>
        <w:rPr>
          <w:rFonts w:hint="eastAsia"/>
          <w:sz w:val="24"/>
          <w:lang w:val="en-US" w:eastAsia="zh-CN"/>
        </w:rPr>
        <w:t>部门工作，</w:t>
      </w:r>
      <w:r>
        <w:rPr>
          <w:rFonts w:hint="eastAsia"/>
          <w:sz w:val="24"/>
          <w:highlight w:val="none"/>
        </w:rPr>
        <w:t>本项目拟采购一批</w:t>
      </w:r>
      <w:r>
        <w:rPr>
          <w:rFonts w:hint="eastAsia"/>
          <w:sz w:val="24"/>
          <w:highlight w:val="none"/>
          <w:lang w:val="en-US" w:eastAsia="zh-CN"/>
        </w:rPr>
        <w:t>屏风办公桌、办公椅、活动柜、定制功能柜、会议桌、茶水柜</w:t>
      </w:r>
      <w:r>
        <w:rPr>
          <w:rFonts w:hint="eastAsia"/>
          <w:sz w:val="24"/>
          <w:highlight w:val="none"/>
        </w:rPr>
        <w:t>等</w:t>
      </w:r>
      <w:r>
        <w:rPr>
          <w:rFonts w:hint="eastAsia"/>
          <w:sz w:val="24"/>
          <w:highlight w:val="none"/>
          <w:lang w:val="en-US" w:eastAsia="zh-CN"/>
        </w:rPr>
        <w:t>配套</w:t>
      </w:r>
      <w:r>
        <w:rPr>
          <w:rFonts w:hint="eastAsia"/>
          <w:sz w:val="24"/>
          <w:highlight w:val="none"/>
        </w:rPr>
        <w:t>家具，配置于</w:t>
      </w:r>
      <w:r>
        <w:rPr>
          <w:rFonts w:hint="eastAsia"/>
          <w:sz w:val="24"/>
          <w:highlight w:val="none"/>
          <w:lang w:val="en-US" w:eastAsia="zh-CN"/>
        </w:rPr>
        <w:t>古北校区贸源楼</w:t>
      </w:r>
      <w:r>
        <w:rPr>
          <w:rFonts w:hint="eastAsia"/>
          <w:sz w:val="24"/>
          <w:highlight w:val="none"/>
        </w:rPr>
        <w:t>，以满足</w:t>
      </w:r>
      <w:r>
        <w:rPr>
          <w:rFonts w:hint="eastAsia"/>
          <w:sz w:val="24"/>
          <w:highlight w:val="none"/>
          <w:lang w:val="en-US" w:eastAsia="zh-CN"/>
        </w:rPr>
        <w:t>老师办公</w:t>
      </w:r>
      <w:r>
        <w:rPr>
          <w:rFonts w:hint="eastAsia"/>
          <w:sz w:val="24"/>
          <w:highlight w:val="none"/>
        </w:rPr>
        <w:t>需求</w:t>
      </w:r>
      <w:r>
        <w:rPr>
          <w:rFonts w:hint="eastAsia"/>
          <w:sz w:val="24"/>
          <w:highlight w:val="none"/>
          <w:lang w:eastAsia="zh-CN"/>
        </w:rPr>
        <w:t>，</w:t>
      </w:r>
      <w:r>
        <w:rPr>
          <w:rFonts w:hint="eastAsia"/>
          <w:sz w:val="24"/>
        </w:rPr>
        <w:t>采购内容含各类家具制作、运输、安装及售后服务等相关工作。</w:t>
      </w:r>
    </w:p>
    <w:p w14:paraId="4EAA9901">
      <w:pPr>
        <w:spacing w:line="360" w:lineRule="auto"/>
        <w:ind w:firstLine="408"/>
        <w:rPr>
          <w:b/>
          <w:sz w:val="24"/>
        </w:rPr>
      </w:pPr>
      <w:r>
        <w:rPr>
          <w:rFonts w:hint="eastAsia"/>
          <w:b/>
          <w:sz w:val="24"/>
        </w:rPr>
        <w:t>三、采购项目建设需满足的技术规格、质量、安全、物理特性等要求</w:t>
      </w:r>
    </w:p>
    <w:p w14:paraId="621C8F20">
      <w:pPr>
        <w:spacing w:line="360" w:lineRule="auto"/>
        <w:ind w:firstLine="408"/>
        <w:rPr>
          <w:sz w:val="24"/>
        </w:rPr>
      </w:pPr>
      <w:r>
        <w:rPr>
          <w:rFonts w:hint="eastAsia"/>
          <w:sz w:val="24"/>
        </w:rPr>
        <w:t>（一）投标产品应按照国家和行业有关环保、安全等标准进行制造，并应满足本招标文件的各项要求。</w:t>
      </w:r>
    </w:p>
    <w:p w14:paraId="514BDF6D">
      <w:pPr>
        <w:spacing w:line="360" w:lineRule="auto"/>
        <w:ind w:firstLine="408"/>
        <w:rPr>
          <w:sz w:val="24"/>
        </w:rPr>
      </w:pPr>
      <w:r>
        <w:rPr>
          <w:rFonts w:hint="eastAsia"/>
          <w:sz w:val="24"/>
        </w:rPr>
        <w:t>中标的投标人，须根据采购要求，对本项目空间家具进行深化布局及设计；在家具正式生产前，须按照甲方要求，向甲方出具所有投标家具的最终设计稿及图纸</w:t>
      </w:r>
      <w:r>
        <w:rPr>
          <w:rFonts w:hint="eastAsia"/>
          <w:color w:val="auto"/>
          <w:sz w:val="24"/>
        </w:rPr>
        <w:t>（5张以上）</w:t>
      </w:r>
      <w:r>
        <w:rPr>
          <w:rFonts w:hint="eastAsia"/>
          <w:sz w:val="24"/>
        </w:rPr>
        <w:t>和部分产品样品，待甲方确认后方可实施。中标人确定后，甲方保留对所招标家具进行变更、调整的权利。</w:t>
      </w:r>
    </w:p>
    <w:p w14:paraId="2B0BE3D8">
      <w:pPr>
        <w:spacing w:line="360" w:lineRule="auto"/>
        <w:ind w:firstLine="408"/>
        <w:rPr>
          <w:rFonts w:hint="eastAsia"/>
          <w:sz w:val="24"/>
        </w:rPr>
      </w:pPr>
      <w:r>
        <w:rPr>
          <w:rFonts w:hint="eastAsia"/>
          <w:sz w:val="24"/>
        </w:rPr>
        <w:t>（二）工艺：严格按国家和行业加工工艺流程规定执行。并必须符合下列标准的规定。</w:t>
      </w:r>
    </w:p>
    <w:p w14:paraId="3A3099AA">
      <w:pPr>
        <w:spacing w:line="360" w:lineRule="auto"/>
        <w:ind w:firstLine="408"/>
        <w:rPr>
          <w:rFonts w:hint="eastAsia"/>
          <w:sz w:val="24"/>
        </w:rPr>
      </w:pPr>
      <w:r>
        <w:rPr>
          <w:rFonts w:hint="eastAsia"/>
          <w:sz w:val="24"/>
        </w:rPr>
        <w:t xml:space="preserve">强制性标准 </w:t>
      </w:r>
    </w:p>
    <w:p w14:paraId="6AA56252">
      <w:pPr>
        <w:widowControl w:val="0"/>
        <w:spacing w:line="360" w:lineRule="auto"/>
        <w:ind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18584-2024《家具中有害物质限量》（强制标准，2025年7月1日实施）</w:t>
      </w:r>
    </w:p>
    <w:p w14:paraId="23D2A5F1">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28008-2024《家具结构安全技术规范》（强制标准，2025年7月1日实施）</w:t>
      </w:r>
    </w:p>
    <w:p w14:paraId="5FE567B3">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17927-2024《家具阻燃性能安全技术规范》（强制标准，2025年9月1日实施）</w:t>
      </w:r>
    </w:p>
    <w:p w14:paraId="6EB2DDEC">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18583-2008 《室内装饰装修材料 胶粘剂中有害物质限量》；</w:t>
      </w:r>
    </w:p>
    <w:p w14:paraId="4AABECDE">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6566-2010 《建筑材料放射性核素限量》；</w:t>
      </w:r>
    </w:p>
    <w:p w14:paraId="5D28B722">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18584-2001《室内装饰装修材料木家具中有害物质限量》；</w:t>
      </w:r>
    </w:p>
    <w:p w14:paraId="6860DA8B">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18580-2017 《室内装饰装修材料人造板及其制品中甲醛释放限量》；</w:t>
      </w:r>
    </w:p>
    <w:p w14:paraId="56898185">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18581-2020《木器涂料中有害物质限量》；</w:t>
      </w:r>
    </w:p>
    <w:p w14:paraId="279B64BF">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GB18581-2009《室内装饰装修材料溶剂型木器涂料中有害物质限量》；</w:t>
      </w:r>
    </w:p>
    <w:p w14:paraId="290BA6B5">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 18401-2010《国家纺织产品基本安全技术规范》；</w:t>
      </w:r>
    </w:p>
    <w:p w14:paraId="7340A186">
      <w:pPr>
        <w:widowControl w:val="0"/>
        <w:spacing w:line="360" w:lineRule="auto"/>
        <w:ind w:leftChars="0" w:firstLine="408" w:firstLineChars="0"/>
        <w:jc w:val="both"/>
        <w:rPr>
          <w:rFonts w:hint="eastAsia"/>
          <w:sz w:val="24"/>
        </w:rPr>
      </w:pPr>
      <w:r>
        <w:rPr>
          <w:rFonts w:hint="eastAsia" w:asciiTheme="minorHAnsi" w:hAnsiTheme="minorHAnsi" w:eastAsiaTheme="minorEastAsia" w:cstheme="minorBidi"/>
          <w:kern w:val="2"/>
          <w:sz w:val="24"/>
          <w:szCs w:val="22"/>
          <w:lang w:val="en-US" w:eastAsia="zh-CN" w:bidi="ar-SA"/>
        </w:rPr>
        <w:t>GB 16799-2018《家具用皮革》；</w:t>
      </w:r>
    </w:p>
    <w:p w14:paraId="217EF4CB">
      <w:pPr>
        <w:spacing w:line="360" w:lineRule="auto"/>
        <w:ind w:firstLine="408"/>
        <w:rPr>
          <w:rFonts w:hint="eastAsia"/>
          <w:sz w:val="24"/>
        </w:rPr>
      </w:pPr>
      <w:r>
        <w:rPr>
          <w:rFonts w:hint="eastAsia"/>
          <w:sz w:val="24"/>
        </w:rPr>
        <w:t>质量及技术标准</w:t>
      </w:r>
    </w:p>
    <w:p w14:paraId="3A304944">
      <w:pPr>
        <w:widowControl w:val="0"/>
        <w:spacing w:line="360" w:lineRule="auto"/>
        <w:ind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重要标准</w:t>
      </w:r>
    </w:p>
    <w:p w14:paraId="7A943DA9">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35607-2014《绿色产品评价家具》；</w:t>
      </w:r>
    </w:p>
    <w:p w14:paraId="725230A2">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3325-2014 《金属家具通用技术条件》；</w:t>
      </w:r>
    </w:p>
    <w:p w14:paraId="6159000E">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3324-2014《木家具通用技术条件》；</w:t>
      </w:r>
    </w:p>
    <w:p w14:paraId="116A6123">
      <w:pPr>
        <w:widowControl w:val="0"/>
        <w:spacing w:line="360" w:lineRule="auto"/>
        <w:ind w:leftChars="0" w:firstLine="408" w:firstLineChars="0"/>
        <w:jc w:val="both"/>
        <w:rPr>
          <w:rFonts w:hint="default"/>
          <w:color w:val="auto"/>
          <w:lang w:val="en-US" w:eastAsia="zh-CN"/>
        </w:rPr>
      </w:pPr>
      <w:r>
        <w:rPr>
          <w:rFonts w:hint="eastAsia" w:asciiTheme="minorHAnsi" w:hAnsiTheme="minorHAnsi" w:eastAsiaTheme="minorEastAsia" w:cstheme="minorBidi"/>
          <w:kern w:val="2"/>
          <w:sz w:val="24"/>
          <w:szCs w:val="22"/>
          <w:lang w:val="en-US" w:eastAsia="zh-CN" w:bidi="ar-SA"/>
        </w:rPr>
        <w:t>其他标准</w:t>
      </w:r>
    </w:p>
    <w:p w14:paraId="47B0D100">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15102-2017《浸渍胶膜纸饰面纤维板和刨花板》；</w:t>
      </w:r>
    </w:p>
    <w:p w14:paraId="611CD02D">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35601-2017《绿色产品评价 人造板和木质地板》；</w:t>
      </w:r>
    </w:p>
    <w:p w14:paraId="3AA55A22">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29525-2013《座椅升降气弹簧 技术条件》；</w:t>
      </w:r>
    </w:p>
    <w:p w14:paraId="18431390">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10802-2006《通用软质聚醚型聚氨酯泡沫塑料》；</w:t>
      </w:r>
    </w:p>
    <w:p w14:paraId="65A3A41F">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35601-2017《绿色产品评价 人造板和木质地板》；</w:t>
      </w:r>
    </w:p>
    <w:p w14:paraId="42D2D8C8">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QB/T 2189-2013《家具五金 杯状暗铰链》；</w:t>
      </w:r>
    </w:p>
    <w:p w14:paraId="6062021D">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11718-2009 《中密度纤维板》；</w:t>
      </w:r>
    </w:p>
    <w:p w14:paraId="60E362A0">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1621-2015 《家具锁》；</w:t>
      </w:r>
    </w:p>
    <w:p w14:paraId="3AFAA200">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2454-2013 《家具五金 抽屉导轨》；</w:t>
      </w:r>
    </w:p>
    <w:p w14:paraId="089481BC">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GB/T 4765-2014 《家具用脚轮》；</w:t>
      </w:r>
    </w:p>
    <w:p w14:paraId="78BFF9ED">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QB/T 2280-2016《办公家具 办公椅》；</w:t>
      </w:r>
    </w:p>
    <w:p w14:paraId="2DED005F">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QB/T 1952.1-2012《软体家具 沙发》。</w:t>
      </w:r>
    </w:p>
    <w:p w14:paraId="36CBAF1D">
      <w:pPr>
        <w:widowControl w:val="0"/>
        <w:spacing w:line="360" w:lineRule="auto"/>
        <w:ind w:leftChars="0" w:firstLine="408" w:firstLineChars="0"/>
        <w:jc w:val="both"/>
        <w:rPr>
          <w:rFonts w:hint="eastAsia" w:asciiTheme="minorHAnsi" w:hAnsiTheme="minorHAnsi" w:eastAsiaTheme="minorEastAsia" w:cstheme="minorBidi"/>
          <w:kern w:val="2"/>
          <w:sz w:val="24"/>
          <w:szCs w:val="22"/>
          <w:lang w:val="en-US" w:eastAsia="zh-CN" w:bidi="ar-SA"/>
        </w:rPr>
      </w:pPr>
      <w:r>
        <w:rPr>
          <w:rFonts w:hint="eastAsia" w:asciiTheme="minorHAnsi" w:hAnsiTheme="minorHAnsi" w:eastAsiaTheme="minorEastAsia" w:cstheme="minorBidi"/>
          <w:kern w:val="2"/>
          <w:sz w:val="24"/>
          <w:szCs w:val="22"/>
          <w:lang w:val="en-US" w:eastAsia="zh-CN" w:bidi="ar-SA"/>
        </w:rPr>
        <w:t>及其他与本次采购的家具相关的现行最新标准；采购需求内所涉及到的标准若与现行标准冲突，均以现行的最新版本为准。</w:t>
      </w:r>
    </w:p>
    <w:p w14:paraId="0095FF98">
      <w:pPr>
        <w:spacing w:line="360" w:lineRule="auto"/>
        <w:ind w:firstLine="408"/>
        <w:rPr>
          <w:rFonts w:hint="eastAsia"/>
          <w:sz w:val="24"/>
        </w:rPr>
      </w:pPr>
      <w:r>
        <w:rPr>
          <w:rFonts w:hint="eastAsia"/>
          <w:sz w:val="24"/>
        </w:rPr>
        <w:t>（三）：材质要求</w:t>
      </w:r>
    </w:p>
    <w:p w14:paraId="227CD3A4">
      <w:pPr>
        <w:spacing w:line="360" w:lineRule="auto"/>
        <w:ind w:firstLine="408"/>
        <w:rPr>
          <w:rFonts w:hint="eastAsia"/>
          <w:sz w:val="24"/>
        </w:rPr>
      </w:pPr>
      <w:r>
        <w:rPr>
          <w:rFonts w:hint="eastAsia"/>
          <w:sz w:val="24"/>
        </w:rPr>
        <w:t>3.1木皮</w:t>
      </w:r>
    </w:p>
    <w:p w14:paraId="63FB561F">
      <w:pPr>
        <w:spacing w:line="360" w:lineRule="auto"/>
        <w:ind w:firstLine="408"/>
        <w:rPr>
          <w:rFonts w:hint="eastAsia"/>
          <w:sz w:val="24"/>
        </w:rPr>
      </w:pPr>
      <w:r>
        <w:rPr>
          <w:rFonts w:hint="eastAsia"/>
          <w:sz w:val="24"/>
        </w:rPr>
        <w:t>要求：含水率为5.0%~11.0%</w:t>
      </w:r>
    </w:p>
    <w:p w14:paraId="4F0E6934">
      <w:pPr>
        <w:spacing w:line="360" w:lineRule="auto"/>
        <w:ind w:firstLine="408"/>
        <w:rPr>
          <w:rFonts w:hint="eastAsia"/>
          <w:sz w:val="24"/>
        </w:rPr>
      </w:pPr>
      <w:r>
        <w:rPr>
          <w:rFonts w:hint="eastAsia"/>
          <w:sz w:val="24"/>
        </w:rPr>
        <w:t xml:space="preserve">      甲醛释放量≤0.050mg/m3</w:t>
      </w:r>
    </w:p>
    <w:p w14:paraId="1AAFEC1C">
      <w:pPr>
        <w:spacing w:line="360" w:lineRule="auto"/>
        <w:ind w:firstLine="408"/>
        <w:rPr>
          <w:rFonts w:hint="eastAsia"/>
          <w:sz w:val="24"/>
        </w:rPr>
      </w:pPr>
      <w:r>
        <w:rPr>
          <w:rFonts w:hint="eastAsia"/>
          <w:sz w:val="24"/>
        </w:rPr>
        <w:t xml:space="preserve">      厚度＞0.62mm</w:t>
      </w:r>
    </w:p>
    <w:p w14:paraId="3D3BF588">
      <w:pPr>
        <w:spacing w:line="360" w:lineRule="auto"/>
        <w:ind w:firstLine="408"/>
        <w:rPr>
          <w:rFonts w:hint="eastAsia"/>
          <w:sz w:val="24"/>
        </w:rPr>
      </w:pPr>
      <w:r>
        <w:rPr>
          <w:rFonts w:hint="eastAsia"/>
          <w:sz w:val="24"/>
        </w:rPr>
        <w:t>3.2真皮</w:t>
      </w:r>
    </w:p>
    <w:p w14:paraId="27D1AC3F">
      <w:pPr>
        <w:spacing w:line="360" w:lineRule="auto"/>
        <w:ind w:firstLine="408"/>
        <w:rPr>
          <w:rFonts w:hint="eastAsia"/>
          <w:sz w:val="24"/>
        </w:rPr>
      </w:pPr>
      <w:r>
        <w:rPr>
          <w:rFonts w:hint="eastAsia"/>
          <w:sz w:val="24"/>
        </w:rPr>
        <w:t>要求: 头层牛皮</w:t>
      </w:r>
    </w:p>
    <w:p w14:paraId="2144ED28">
      <w:pPr>
        <w:spacing w:line="360" w:lineRule="auto"/>
        <w:ind w:firstLine="408"/>
        <w:rPr>
          <w:rFonts w:hint="eastAsia"/>
          <w:sz w:val="24"/>
        </w:rPr>
      </w:pPr>
      <w:r>
        <w:rPr>
          <w:rFonts w:hint="eastAsia"/>
          <w:sz w:val="24"/>
        </w:rPr>
        <w:t xml:space="preserve">      厚度1.3-1.5mm</w:t>
      </w:r>
    </w:p>
    <w:p w14:paraId="605B3E29">
      <w:pPr>
        <w:spacing w:line="360" w:lineRule="auto"/>
        <w:ind w:firstLine="408"/>
        <w:rPr>
          <w:rFonts w:hint="eastAsia"/>
          <w:sz w:val="24"/>
        </w:rPr>
      </w:pPr>
      <w:r>
        <w:rPr>
          <w:rFonts w:hint="eastAsia"/>
          <w:sz w:val="24"/>
        </w:rPr>
        <w:t xml:space="preserve">      撕裂强求度＞90N/mm</w:t>
      </w:r>
    </w:p>
    <w:p w14:paraId="14F2820C">
      <w:pPr>
        <w:spacing w:line="360" w:lineRule="auto"/>
        <w:ind w:firstLine="408"/>
        <w:rPr>
          <w:rFonts w:hint="eastAsia"/>
          <w:sz w:val="24"/>
        </w:rPr>
      </w:pPr>
      <w:r>
        <w:rPr>
          <w:rFonts w:hint="eastAsia"/>
          <w:sz w:val="24"/>
        </w:rPr>
        <w:t xml:space="preserve">      断裂伸长度＜60%</w:t>
      </w:r>
    </w:p>
    <w:p w14:paraId="1FDDC543">
      <w:pPr>
        <w:spacing w:line="360" w:lineRule="auto"/>
        <w:ind w:firstLine="408"/>
        <w:rPr>
          <w:rFonts w:hint="eastAsia"/>
          <w:sz w:val="24"/>
        </w:rPr>
      </w:pPr>
      <w:r>
        <w:rPr>
          <w:rFonts w:hint="eastAsia"/>
          <w:sz w:val="24"/>
        </w:rPr>
        <w:t xml:space="preserve">      颜色摩擦牢度＞4级</w:t>
      </w:r>
    </w:p>
    <w:p w14:paraId="5925262E">
      <w:pPr>
        <w:spacing w:line="360" w:lineRule="auto"/>
        <w:ind w:firstLine="408"/>
        <w:rPr>
          <w:rFonts w:hint="eastAsia"/>
          <w:sz w:val="24"/>
        </w:rPr>
      </w:pPr>
      <w:r>
        <w:rPr>
          <w:rFonts w:hint="eastAsia"/>
          <w:sz w:val="24"/>
        </w:rPr>
        <w:t>3.3麻绒</w:t>
      </w:r>
    </w:p>
    <w:p w14:paraId="09057011">
      <w:pPr>
        <w:spacing w:line="360" w:lineRule="auto"/>
        <w:ind w:firstLine="408"/>
        <w:rPr>
          <w:rFonts w:hint="eastAsia"/>
          <w:sz w:val="24"/>
        </w:rPr>
      </w:pPr>
      <w:r>
        <w:rPr>
          <w:rFonts w:hint="eastAsia"/>
          <w:sz w:val="24"/>
        </w:rPr>
        <w:t xml:space="preserve">要求：纺织品颜色干擦牢度不小于4级   </w:t>
      </w:r>
    </w:p>
    <w:p w14:paraId="759F66F7">
      <w:pPr>
        <w:spacing w:line="360" w:lineRule="auto"/>
        <w:ind w:firstLine="408"/>
        <w:rPr>
          <w:rFonts w:hint="eastAsia"/>
          <w:sz w:val="24"/>
        </w:rPr>
      </w:pPr>
      <w:r>
        <w:rPr>
          <w:rFonts w:hint="eastAsia"/>
          <w:sz w:val="24"/>
        </w:rPr>
        <w:t xml:space="preserve">      耐酸、碱汗渍不小于4级</w:t>
      </w:r>
    </w:p>
    <w:p w14:paraId="2B18EF4C">
      <w:pPr>
        <w:spacing w:line="360" w:lineRule="auto"/>
        <w:ind w:firstLine="408"/>
        <w:rPr>
          <w:rFonts w:hint="eastAsia"/>
          <w:sz w:val="24"/>
        </w:rPr>
      </w:pPr>
      <w:r>
        <w:rPr>
          <w:rFonts w:hint="eastAsia"/>
          <w:sz w:val="24"/>
        </w:rPr>
        <w:t xml:space="preserve">      游离甲醛释放量未检出</w:t>
      </w:r>
    </w:p>
    <w:p w14:paraId="3A434E8A">
      <w:pPr>
        <w:spacing w:line="360" w:lineRule="auto"/>
        <w:ind w:firstLine="408"/>
        <w:rPr>
          <w:rFonts w:hint="eastAsia"/>
          <w:sz w:val="24"/>
        </w:rPr>
      </w:pPr>
      <w:r>
        <w:rPr>
          <w:rFonts w:hint="eastAsia"/>
          <w:sz w:val="24"/>
        </w:rPr>
        <w:t>3.4高弹海棉</w:t>
      </w:r>
    </w:p>
    <w:p w14:paraId="673F369B">
      <w:pPr>
        <w:spacing w:line="360" w:lineRule="auto"/>
        <w:ind w:firstLine="408"/>
        <w:rPr>
          <w:rFonts w:hint="eastAsia"/>
          <w:sz w:val="24"/>
        </w:rPr>
      </w:pPr>
      <w:r>
        <w:rPr>
          <w:rFonts w:hint="eastAsia"/>
          <w:sz w:val="24"/>
        </w:rPr>
        <w:t>要求：密度45kg/m3</w:t>
      </w:r>
    </w:p>
    <w:p w14:paraId="140414D1">
      <w:pPr>
        <w:spacing w:line="360" w:lineRule="auto"/>
        <w:ind w:firstLine="408"/>
        <w:rPr>
          <w:rFonts w:hint="eastAsia"/>
          <w:sz w:val="24"/>
        </w:rPr>
      </w:pPr>
      <w:r>
        <w:rPr>
          <w:rFonts w:hint="eastAsia"/>
          <w:sz w:val="24"/>
        </w:rPr>
        <w:t xml:space="preserve">      回弹力不小于50%</w:t>
      </w:r>
    </w:p>
    <w:p w14:paraId="59BBA4CF">
      <w:pPr>
        <w:spacing w:line="360" w:lineRule="auto"/>
        <w:ind w:firstLine="408"/>
        <w:rPr>
          <w:rFonts w:hint="eastAsia"/>
          <w:sz w:val="24"/>
        </w:rPr>
      </w:pPr>
      <w:r>
        <w:rPr>
          <w:rFonts w:hint="eastAsia"/>
          <w:sz w:val="24"/>
        </w:rPr>
        <w:t xml:space="preserve">      75%压缩永久变形≤5%</w:t>
      </w:r>
    </w:p>
    <w:p w14:paraId="62FB12C1">
      <w:pPr>
        <w:spacing w:line="360" w:lineRule="auto"/>
        <w:ind w:firstLine="408"/>
        <w:rPr>
          <w:rFonts w:hint="eastAsia"/>
          <w:sz w:val="24"/>
        </w:rPr>
      </w:pPr>
      <w:r>
        <w:rPr>
          <w:rFonts w:hint="eastAsia"/>
          <w:sz w:val="24"/>
        </w:rPr>
        <w:t xml:space="preserve">      甲醛释放量≤0.050mg/m3</w:t>
      </w:r>
    </w:p>
    <w:p w14:paraId="1C89899E">
      <w:pPr>
        <w:spacing w:line="360" w:lineRule="auto"/>
        <w:ind w:firstLine="408"/>
        <w:rPr>
          <w:rFonts w:hint="eastAsia"/>
          <w:sz w:val="24"/>
        </w:rPr>
      </w:pPr>
      <w:bookmarkStart w:id="0" w:name="_GoBack"/>
      <w:bookmarkEnd w:id="0"/>
      <w:r>
        <w:rPr>
          <w:rFonts w:hint="eastAsia"/>
          <w:sz w:val="24"/>
        </w:rPr>
        <w:t>3.5实木块</w:t>
      </w:r>
    </w:p>
    <w:p w14:paraId="57C9B7C2">
      <w:pPr>
        <w:spacing w:line="360" w:lineRule="auto"/>
        <w:ind w:firstLine="408"/>
        <w:rPr>
          <w:rFonts w:hint="eastAsia"/>
          <w:sz w:val="24"/>
        </w:rPr>
      </w:pPr>
      <w:r>
        <w:rPr>
          <w:rFonts w:hint="eastAsia"/>
          <w:sz w:val="24"/>
        </w:rPr>
        <w:t>要求：虫蛀材、贯通裂缝、腐朽材、树脂囊、子节无缺陷</w:t>
      </w:r>
    </w:p>
    <w:p w14:paraId="198E9457">
      <w:pPr>
        <w:spacing w:line="360" w:lineRule="auto"/>
        <w:ind w:firstLine="408"/>
        <w:rPr>
          <w:rFonts w:hint="eastAsia"/>
          <w:sz w:val="24"/>
        </w:rPr>
      </w:pPr>
      <w:r>
        <w:rPr>
          <w:rFonts w:hint="eastAsia"/>
          <w:sz w:val="24"/>
        </w:rPr>
        <w:t>3.6水性底漆</w:t>
      </w:r>
    </w:p>
    <w:p w14:paraId="44412402">
      <w:pPr>
        <w:spacing w:line="360" w:lineRule="auto"/>
        <w:ind w:firstLine="408"/>
        <w:rPr>
          <w:rFonts w:hint="eastAsia"/>
          <w:sz w:val="24"/>
        </w:rPr>
      </w:pPr>
      <w:r>
        <w:rPr>
          <w:rFonts w:hint="eastAsia"/>
          <w:sz w:val="24"/>
        </w:rPr>
        <w:t>要求：挥发性有机化合物含量≤90g/L</w:t>
      </w:r>
    </w:p>
    <w:p w14:paraId="6508F10D">
      <w:pPr>
        <w:spacing w:line="360" w:lineRule="auto"/>
        <w:ind w:firstLine="408"/>
        <w:rPr>
          <w:rFonts w:hint="eastAsia"/>
          <w:sz w:val="24"/>
        </w:rPr>
      </w:pPr>
      <w:r>
        <w:rPr>
          <w:rFonts w:hint="eastAsia"/>
          <w:sz w:val="24"/>
        </w:rPr>
        <w:t xml:space="preserve">      可溶性重金属含量未检出</w:t>
      </w:r>
    </w:p>
    <w:p w14:paraId="6B017176">
      <w:pPr>
        <w:spacing w:line="360" w:lineRule="auto"/>
        <w:ind w:firstLine="408"/>
        <w:rPr>
          <w:rFonts w:hint="eastAsia"/>
          <w:sz w:val="24"/>
        </w:rPr>
      </w:pPr>
      <w:r>
        <w:rPr>
          <w:rFonts w:hint="eastAsia"/>
          <w:sz w:val="24"/>
        </w:rPr>
        <w:t xml:space="preserve">      苯系物含量未检出</w:t>
      </w:r>
    </w:p>
    <w:p w14:paraId="67FB80E0">
      <w:pPr>
        <w:spacing w:line="360" w:lineRule="auto"/>
        <w:ind w:firstLine="408"/>
        <w:rPr>
          <w:rFonts w:hint="eastAsia"/>
          <w:sz w:val="24"/>
        </w:rPr>
      </w:pPr>
      <w:r>
        <w:rPr>
          <w:rFonts w:hint="eastAsia"/>
          <w:sz w:val="24"/>
        </w:rPr>
        <w:t xml:space="preserve">      游离甲醛释放量≤25mg/L</w:t>
      </w:r>
    </w:p>
    <w:p w14:paraId="5F19AE7A">
      <w:pPr>
        <w:spacing w:line="360" w:lineRule="auto"/>
        <w:ind w:firstLine="408"/>
        <w:rPr>
          <w:rFonts w:hint="eastAsia"/>
          <w:sz w:val="24"/>
        </w:rPr>
      </w:pPr>
      <w:r>
        <w:rPr>
          <w:rFonts w:hint="eastAsia"/>
          <w:sz w:val="24"/>
        </w:rPr>
        <w:t>3.7水性面漆</w:t>
      </w:r>
    </w:p>
    <w:p w14:paraId="056CEB6D">
      <w:pPr>
        <w:spacing w:line="360" w:lineRule="auto"/>
        <w:ind w:firstLine="408"/>
        <w:rPr>
          <w:rFonts w:hint="eastAsia"/>
          <w:sz w:val="24"/>
        </w:rPr>
      </w:pPr>
      <w:r>
        <w:rPr>
          <w:rFonts w:hint="eastAsia"/>
          <w:sz w:val="24"/>
        </w:rPr>
        <w:t>要求：挥发性有机化合物含量≤150g/L</w:t>
      </w:r>
    </w:p>
    <w:p w14:paraId="2076AA51">
      <w:pPr>
        <w:spacing w:line="360" w:lineRule="auto"/>
        <w:ind w:firstLine="408"/>
        <w:rPr>
          <w:rFonts w:hint="eastAsia"/>
          <w:sz w:val="24"/>
        </w:rPr>
      </w:pPr>
      <w:r>
        <w:rPr>
          <w:rFonts w:hint="eastAsia"/>
          <w:sz w:val="24"/>
        </w:rPr>
        <w:t xml:space="preserve">      可溶性重金属含量未检出</w:t>
      </w:r>
    </w:p>
    <w:p w14:paraId="0B27ECB9">
      <w:pPr>
        <w:spacing w:line="360" w:lineRule="auto"/>
        <w:ind w:firstLine="408"/>
        <w:rPr>
          <w:rFonts w:hint="eastAsia"/>
          <w:sz w:val="24"/>
        </w:rPr>
      </w:pPr>
      <w:r>
        <w:rPr>
          <w:rFonts w:hint="eastAsia"/>
          <w:sz w:val="24"/>
        </w:rPr>
        <w:t xml:space="preserve">      苯系物含量未检出</w:t>
      </w:r>
    </w:p>
    <w:p w14:paraId="57777F40">
      <w:pPr>
        <w:spacing w:line="360" w:lineRule="auto"/>
        <w:ind w:firstLine="408"/>
        <w:rPr>
          <w:rFonts w:hint="eastAsia"/>
          <w:sz w:val="24"/>
        </w:rPr>
      </w:pPr>
      <w:r>
        <w:rPr>
          <w:rFonts w:hint="eastAsia"/>
          <w:sz w:val="24"/>
        </w:rPr>
        <w:t xml:space="preserve">      游离甲醛释放量≤25mg/L</w:t>
      </w:r>
    </w:p>
    <w:p w14:paraId="59EEC02A">
      <w:pPr>
        <w:spacing w:line="360" w:lineRule="auto"/>
        <w:ind w:firstLine="408"/>
        <w:rPr>
          <w:rFonts w:hint="eastAsia"/>
          <w:sz w:val="24"/>
        </w:rPr>
      </w:pPr>
      <w:r>
        <w:rPr>
          <w:rFonts w:hint="eastAsia"/>
          <w:sz w:val="24"/>
        </w:rPr>
        <w:t>3.8油漆</w:t>
      </w:r>
    </w:p>
    <w:p w14:paraId="6958B73D">
      <w:pPr>
        <w:spacing w:line="360" w:lineRule="auto"/>
        <w:ind w:firstLine="408"/>
        <w:rPr>
          <w:rFonts w:hint="eastAsia"/>
          <w:sz w:val="24"/>
        </w:rPr>
      </w:pPr>
      <w:r>
        <w:rPr>
          <w:rFonts w:hint="eastAsia"/>
          <w:sz w:val="24"/>
        </w:rPr>
        <w:t>要求：挥发性有机化合物含量≤610g/L</w:t>
      </w:r>
    </w:p>
    <w:p w14:paraId="1A412BB9">
      <w:pPr>
        <w:spacing w:line="360" w:lineRule="auto"/>
        <w:ind w:firstLine="408"/>
        <w:rPr>
          <w:rFonts w:hint="eastAsia"/>
          <w:sz w:val="24"/>
        </w:rPr>
      </w:pPr>
      <w:r>
        <w:rPr>
          <w:rFonts w:hint="eastAsia"/>
          <w:sz w:val="24"/>
        </w:rPr>
        <w:t xml:space="preserve">      可溶性重金属含量未检出</w:t>
      </w:r>
    </w:p>
    <w:p w14:paraId="677A16B0">
      <w:pPr>
        <w:spacing w:line="360" w:lineRule="auto"/>
        <w:ind w:firstLine="408"/>
        <w:rPr>
          <w:rFonts w:hint="eastAsia"/>
          <w:sz w:val="24"/>
        </w:rPr>
      </w:pPr>
      <w:r>
        <w:rPr>
          <w:rFonts w:hint="eastAsia"/>
          <w:sz w:val="24"/>
        </w:rPr>
        <w:t xml:space="preserve">      甲苯、二甲苯、乙苯总量≤25%</w:t>
      </w:r>
    </w:p>
    <w:p w14:paraId="672D045B">
      <w:pPr>
        <w:spacing w:line="360" w:lineRule="auto"/>
        <w:ind w:firstLine="408"/>
        <w:rPr>
          <w:rFonts w:hint="eastAsia"/>
          <w:sz w:val="24"/>
        </w:rPr>
      </w:pPr>
      <w:r>
        <w:rPr>
          <w:rFonts w:hint="eastAsia"/>
          <w:sz w:val="24"/>
        </w:rPr>
        <w:t>3.9白乳胶</w:t>
      </w:r>
    </w:p>
    <w:p w14:paraId="4F0C854F">
      <w:pPr>
        <w:spacing w:line="360" w:lineRule="auto"/>
        <w:ind w:firstLine="408"/>
        <w:rPr>
          <w:rFonts w:hint="eastAsia"/>
          <w:sz w:val="24"/>
        </w:rPr>
      </w:pPr>
      <w:r>
        <w:rPr>
          <w:rFonts w:hint="eastAsia"/>
          <w:sz w:val="24"/>
        </w:rPr>
        <w:t>要求：游离甲醛释放量未检出</w:t>
      </w:r>
    </w:p>
    <w:p w14:paraId="6B91F8DF">
      <w:pPr>
        <w:spacing w:line="360" w:lineRule="auto"/>
        <w:ind w:firstLine="408"/>
        <w:rPr>
          <w:rFonts w:hint="eastAsia"/>
          <w:sz w:val="24"/>
        </w:rPr>
      </w:pPr>
      <w:r>
        <w:rPr>
          <w:rFonts w:hint="eastAsia"/>
          <w:sz w:val="24"/>
        </w:rPr>
        <w:t xml:space="preserve">      苯释放量未检出</w:t>
      </w:r>
    </w:p>
    <w:p w14:paraId="3565050C">
      <w:pPr>
        <w:spacing w:line="360" w:lineRule="auto"/>
        <w:ind w:firstLine="408"/>
        <w:rPr>
          <w:rFonts w:hint="eastAsia"/>
          <w:sz w:val="24"/>
        </w:rPr>
      </w:pPr>
      <w:r>
        <w:rPr>
          <w:rFonts w:hint="eastAsia"/>
          <w:sz w:val="24"/>
        </w:rPr>
        <w:t xml:space="preserve">      甲苯+二甲苯≤0.25g/kg</w:t>
      </w:r>
    </w:p>
    <w:p w14:paraId="608268C8">
      <w:pPr>
        <w:spacing w:line="360" w:lineRule="auto"/>
        <w:ind w:firstLine="408"/>
        <w:rPr>
          <w:rFonts w:hint="eastAsia"/>
          <w:sz w:val="24"/>
        </w:rPr>
      </w:pPr>
      <w:r>
        <w:rPr>
          <w:rFonts w:hint="eastAsia"/>
          <w:sz w:val="24"/>
        </w:rPr>
        <w:t>3.10 刨花板</w:t>
      </w:r>
    </w:p>
    <w:p w14:paraId="12E02AD6">
      <w:pPr>
        <w:spacing w:line="360" w:lineRule="auto"/>
        <w:ind w:firstLine="408"/>
        <w:rPr>
          <w:rFonts w:hint="eastAsia"/>
          <w:sz w:val="24"/>
        </w:rPr>
      </w:pPr>
      <w:r>
        <w:rPr>
          <w:rFonts w:hint="eastAsia"/>
          <w:sz w:val="24"/>
        </w:rPr>
        <w:t>要求：甲醛释放量≤0.050mg/m3</w:t>
      </w:r>
    </w:p>
    <w:p w14:paraId="243AF663">
      <w:pPr>
        <w:spacing w:line="360" w:lineRule="auto"/>
        <w:ind w:firstLine="408"/>
        <w:rPr>
          <w:rFonts w:hint="eastAsia"/>
          <w:sz w:val="24"/>
        </w:rPr>
      </w:pPr>
      <w:r>
        <w:rPr>
          <w:rFonts w:hint="eastAsia"/>
          <w:sz w:val="24"/>
        </w:rPr>
        <w:t xml:space="preserve">      静曲强度不小于25MPa</w:t>
      </w:r>
    </w:p>
    <w:p w14:paraId="4EF7BC0C">
      <w:pPr>
        <w:spacing w:line="360" w:lineRule="auto"/>
        <w:ind w:firstLine="408"/>
        <w:rPr>
          <w:rFonts w:hint="eastAsia"/>
          <w:sz w:val="24"/>
        </w:rPr>
      </w:pPr>
      <w:r>
        <w:rPr>
          <w:rFonts w:hint="eastAsia"/>
          <w:sz w:val="24"/>
        </w:rPr>
        <w:t xml:space="preserve">      内胶合强度不小于0.42MPa</w:t>
      </w:r>
    </w:p>
    <w:p w14:paraId="5ACE98E6">
      <w:pPr>
        <w:spacing w:line="360" w:lineRule="auto"/>
        <w:ind w:firstLine="408"/>
        <w:rPr>
          <w:rFonts w:hint="eastAsia"/>
          <w:sz w:val="24"/>
        </w:rPr>
      </w:pPr>
      <w:r>
        <w:rPr>
          <w:rFonts w:hint="eastAsia"/>
          <w:sz w:val="24"/>
        </w:rPr>
        <w:t xml:space="preserve">      表面胶合强度不小于1MPa</w:t>
      </w:r>
    </w:p>
    <w:p w14:paraId="7B13DE08">
      <w:pPr>
        <w:spacing w:line="360" w:lineRule="auto"/>
        <w:ind w:firstLine="408"/>
        <w:rPr>
          <w:rFonts w:hint="eastAsia"/>
          <w:sz w:val="24"/>
        </w:rPr>
      </w:pPr>
      <w:r>
        <w:rPr>
          <w:rFonts w:hint="eastAsia"/>
          <w:sz w:val="24"/>
        </w:rPr>
        <w:t xml:space="preserve">      握螺钉力不小于1800N</w:t>
      </w:r>
    </w:p>
    <w:p w14:paraId="0B230156">
      <w:pPr>
        <w:spacing w:line="360" w:lineRule="auto"/>
        <w:ind w:firstLine="408"/>
        <w:rPr>
          <w:rFonts w:hint="eastAsia"/>
          <w:sz w:val="24"/>
        </w:rPr>
      </w:pPr>
      <w:r>
        <w:rPr>
          <w:rFonts w:hint="eastAsia"/>
          <w:sz w:val="24"/>
        </w:rPr>
        <w:t xml:space="preserve">      板边不小于1300N</w:t>
      </w:r>
    </w:p>
    <w:p w14:paraId="49EA97BE">
      <w:pPr>
        <w:spacing w:line="360" w:lineRule="auto"/>
        <w:ind w:firstLine="408"/>
        <w:rPr>
          <w:rFonts w:hint="eastAsia"/>
          <w:sz w:val="24"/>
        </w:rPr>
      </w:pPr>
      <w:r>
        <w:rPr>
          <w:rFonts w:hint="eastAsia"/>
          <w:sz w:val="24"/>
        </w:rPr>
        <w:t>3.11 中纤板</w:t>
      </w:r>
    </w:p>
    <w:p w14:paraId="27AF524B">
      <w:pPr>
        <w:spacing w:line="360" w:lineRule="auto"/>
        <w:ind w:firstLine="408"/>
        <w:rPr>
          <w:rFonts w:hint="eastAsia"/>
          <w:sz w:val="24"/>
        </w:rPr>
      </w:pPr>
      <w:r>
        <w:rPr>
          <w:rFonts w:hint="eastAsia"/>
          <w:sz w:val="24"/>
        </w:rPr>
        <w:t>要求：甲醛释放量≤0.050mg/m3</w:t>
      </w:r>
    </w:p>
    <w:p w14:paraId="2F3099E2">
      <w:pPr>
        <w:spacing w:line="360" w:lineRule="auto"/>
        <w:ind w:firstLine="408"/>
        <w:rPr>
          <w:rFonts w:hint="eastAsia"/>
          <w:sz w:val="24"/>
        </w:rPr>
      </w:pPr>
      <w:r>
        <w:rPr>
          <w:rFonts w:hint="eastAsia"/>
          <w:sz w:val="24"/>
        </w:rPr>
        <w:t xml:space="preserve">      密度不小于0.75g/立方厘米</w:t>
      </w:r>
    </w:p>
    <w:p w14:paraId="03B4946C">
      <w:pPr>
        <w:spacing w:line="360" w:lineRule="auto"/>
        <w:ind w:firstLine="408"/>
        <w:rPr>
          <w:rFonts w:hint="eastAsia"/>
          <w:sz w:val="24"/>
        </w:rPr>
      </w:pPr>
      <w:r>
        <w:rPr>
          <w:rFonts w:hint="eastAsia"/>
          <w:sz w:val="24"/>
        </w:rPr>
        <w:t xml:space="preserve">      板内密度偏差≤2%</w:t>
      </w:r>
    </w:p>
    <w:p w14:paraId="1D148FA1">
      <w:pPr>
        <w:spacing w:line="360" w:lineRule="auto"/>
        <w:ind w:firstLine="408"/>
        <w:rPr>
          <w:rFonts w:hint="eastAsia"/>
          <w:sz w:val="24"/>
        </w:rPr>
      </w:pPr>
      <w:r>
        <w:rPr>
          <w:rFonts w:hint="eastAsia"/>
          <w:sz w:val="24"/>
        </w:rPr>
        <w:t xml:space="preserve">      静曲强度不小于40MPa</w:t>
      </w:r>
    </w:p>
    <w:p w14:paraId="5B15767A">
      <w:pPr>
        <w:spacing w:line="360" w:lineRule="auto"/>
        <w:ind w:firstLine="408"/>
        <w:rPr>
          <w:rFonts w:hint="eastAsia"/>
          <w:sz w:val="24"/>
        </w:rPr>
      </w:pPr>
      <w:r>
        <w:rPr>
          <w:rFonts w:hint="eastAsia"/>
          <w:sz w:val="24"/>
        </w:rPr>
        <w:t xml:space="preserve">      内结合强度不小于0.65MPa</w:t>
      </w:r>
    </w:p>
    <w:p w14:paraId="733A61AA">
      <w:pPr>
        <w:spacing w:line="360" w:lineRule="auto"/>
        <w:ind w:firstLine="408"/>
        <w:rPr>
          <w:rFonts w:hint="eastAsia"/>
          <w:sz w:val="24"/>
        </w:rPr>
      </w:pPr>
      <w:r>
        <w:rPr>
          <w:rFonts w:hint="eastAsia"/>
          <w:sz w:val="24"/>
        </w:rPr>
        <w:t>3.12 蛇形弹簧</w:t>
      </w:r>
    </w:p>
    <w:p w14:paraId="547A2E3D">
      <w:pPr>
        <w:spacing w:line="360" w:lineRule="auto"/>
        <w:ind w:firstLine="408"/>
        <w:rPr>
          <w:rFonts w:hint="eastAsia"/>
          <w:sz w:val="24"/>
        </w:rPr>
      </w:pPr>
      <w:r>
        <w:rPr>
          <w:rFonts w:hint="eastAsia"/>
          <w:sz w:val="24"/>
        </w:rPr>
        <w:t>要求：抗盐雾检测锈点数0点</w:t>
      </w:r>
    </w:p>
    <w:p w14:paraId="4F41CB50">
      <w:pPr>
        <w:spacing w:line="360" w:lineRule="auto"/>
        <w:ind w:firstLine="408"/>
        <w:rPr>
          <w:rFonts w:hint="eastAsia"/>
          <w:sz w:val="24"/>
        </w:rPr>
      </w:pPr>
      <w:r>
        <w:rPr>
          <w:rFonts w:hint="eastAsia"/>
          <w:sz w:val="24"/>
        </w:rPr>
        <w:t>3.13 绷带</w:t>
      </w:r>
    </w:p>
    <w:p w14:paraId="719AFE61">
      <w:pPr>
        <w:spacing w:line="360" w:lineRule="auto"/>
        <w:ind w:firstLine="408"/>
        <w:rPr>
          <w:rFonts w:hint="eastAsia"/>
          <w:sz w:val="24"/>
        </w:rPr>
      </w:pPr>
      <w:r>
        <w:rPr>
          <w:rFonts w:hint="eastAsia"/>
          <w:sz w:val="24"/>
        </w:rPr>
        <w:t>要求：甲醛释放量未检出</w:t>
      </w:r>
    </w:p>
    <w:p w14:paraId="0E12A36D">
      <w:pPr>
        <w:spacing w:line="360" w:lineRule="auto"/>
        <w:ind w:firstLine="408"/>
        <w:rPr>
          <w:rFonts w:hint="eastAsia"/>
          <w:sz w:val="24"/>
        </w:rPr>
      </w:pPr>
      <w:r>
        <w:rPr>
          <w:rFonts w:hint="eastAsia"/>
          <w:sz w:val="24"/>
        </w:rPr>
        <w:t xml:space="preserve">      染色牢度耐干摩擦不小于4级</w:t>
      </w:r>
    </w:p>
    <w:p w14:paraId="00BE6F79">
      <w:pPr>
        <w:spacing w:line="360" w:lineRule="auto"/>
        <w:ind w:firstLine="408"/>
        <w:rPr>
          <w:rFonts w:hint="eastAsia"/>
          <w:sz w:val="24"/>
        </w:rPr>
      </w:pPr>
      <w:r>
        <w:rPr>
          <w:rFonts w:hint="eastAsia"/>
          <w:sz w:val="24"/>
        </w:rPr>
        <w:t>3.14拉手</w:t>
      </w:r>
    </w:p>
    <w:p w14:paraId="373B411D">
      <w:pPr>
        <w:spacing w:line="360" w:lineRule="auto"/>
        <w:ind w:firstLine="408"/>
        <w:rPr>
          <w:rFonts w:hint="eastAsia"/>
          <w:sz w:val="24"/>
        </w:rPr>
      </w:pPr>
      <w:r>
        <w:rPr>
          <w:rFonts w:hint="eastAsia"/>
          <w:sz w:val="24"/>
        </w:rPr>
        <w:t>要求：中性盐雾试验10级，锈点数0点</w:t>
      </w:r>
    </w:p>
    <w:p w14:paraId="66FFC378">
      <w:pPr>
        <w:spacing w:line="360" w:lineRule="auto"/>
        <w:ind w:firstLine="408"/>
        <w:rPr>
          <w:rFonts w:hint="eastAsia"/>
          <w:sz w:val="24"/>
        </w:rPr>
      </w:pPr>
      <w:r>
        <w:rPr>
          <w:rFonts w:hint="eastAsia"/>
          <w:sz w:val="24"/>
        </w:rPr>
        <w:t>3.15三合一</w:t>
      </w:r>
    </w:p>
    <w:p w14:paraId="650302C5">
      <w:pPr>
        <w:spacing w:line="360" w:lineRule="auto"/>
        <w:ind w:firstLine="408"/>
        <w:rPr>
          <w:rFonts w:hint="eastAsia"/>
          <w:sz w:val="24"/>
        </w:rPr>
      </w:pPr>
      <w:r>
        <w:rPr>
          <w:rFonts w:hint="eastAsia"/>
          <w:sz w:val="24"/>
        </w:rPr>
        <w:t>要求：金属镀层抗盐雾0点</w:t>
      </w:r>
    </w:p>
    <w:p w14:paraId="4618691F">
      <w:pPr>
        <w:spacing w:line="360" w:lineRule="auto"/>
        <w:ind w:firstLine="408"/>
        <w:rPr>
          <w:rFonts w:hint="eastAsia"/>
          <w:sz w:val="24"/>
        </w:rPr>
      </w:pPr>
      <w:r>
        <w:rPr>
          <w:rFonts w:hint="eastAsia"/>
          <w:sz w:val="24"/>
        </w:rPr>
        <w:t xml:space="preserve">      偏心体抗压强度不小于300N</w:t>
      </w:r>
    </w:p>
    <w:p w14:paraId="7BB8AE3D">
      <w:pPr>
        <w:spacing w:line="360" w:lineRule="auto"/>
        <w:ind w:firstLine="408"/>
        <w:rPr>
          <w:rFonts w:hint="eastAsia"/>
          <w:sz w:val="24"/>
        </w:rPr>
      </w:pPr>
      <w:r>
        <w:rPr>
          <w:rFonts w:hint="eastAsia"/>
          <w:sz w:val="24"/>
        </w:rPr>
        <w:t xml:space="preserve">      预埋螺母抗拉强度不小于700N</w:t>
      </w:r>
    </w:p>
    <w:p w14:paraId="71A00604">
      <w:pPr>
        <w:spacing w:line="360" w:lineRule="auto"/>
        <w:ind w:firstLine="408"/>
        <w:rPr>
          <w:rFonts w:hint="eastAsia"/>
          <w:sz w:val="24"/>
        </w:rPr>
      </w:pPr>
      <w:r>
        <w:rPr>
          <w:rFonts w:hint="eastAsia"/>
          <w:sz w:val="24"/>
        </w:rPr>
        <w:t xml:space="preserve">      连接螺杆螺纹与预埋螺母的抗拉强度不小于800N</w:t>
      </w:r>
    </w:p>
    <w:p w14:paraId="3F307F69">
      <w:pPr>
        <w:spacing w:line="360" w:lineRule="auto"/>
        <w:ind w:firstLine="408"/>
        <w:rPr>
          <w:rFonts w:hint="eastAsia"/>
          <w:sz w:val="24"/>
        </w:rPr>
      </w:pPr>
      <w:r>
        <w:rPr>
          <w:rFonts w:hint="eastAsia"/>
          <w:sz w:val="24"/>
        </w:rPr>
        <w:t>3.16三节导轨</w:t>
      </w:r>
    </w:p>
    <w:p w14:paraId="3884613F">
      <w:pPr>
        <w:spacing w:line="360" w:lineRule="auto"/>
        <w:ind w:firstLine="408"/>
        <w:rPr>
          <w:rFonts w:hint="eastAsia"/>
          <w:sz w:val="24"/>
        </w:rPr>
      </w:pPr>
      <w:r>
        <w:rPr>
          <w:rFonts w:hint="eastAsia"/>
          <w:sz w:val="24"/>
        </w:rPr>
        <w:t>要求：垂直、水平静载无损</w:t>
      </w:r>
    </w:p>
    <w:p w14:paraId="4CFC8DEF">
      <w:pPr>
        <w:spacing w:line="360" w:lineRule="auto"/>
        <w:ind w:firstLine="408"/>
        <w:rPr>
          <w:rFonts w:hint="eastAsia"/>
          <w:sz w:val="24"/>
        </w:rPr>
      </w:pPr>
      <w:r>
        <w:rPr>
          <w:rFonts w:hint="eastAsia"/>
          <w:sz w:val="24"/>
        </w:rPr>
        <w:t xml:space="preserve">      猛关、猛开无损</w:t>
      </w:r>
    </w:p>
    <w:p w14:paraId="76B0CE0F">
      <w:pPr>
        <w:spacing w:line="360" w:lineRule="auto"/>
        <w:ind w:firstLine="408"/>
        <w:rPr>
          <w:rFonts w:hint="eastAsia"/>
          <w:sz w:val="24"/>
        </w:rPr>
      </w:pPr>
      <w:r>
        <w:rPr>
          <w:rFonts w:hint="eastAsia"/>
          <w:sz w:val="24"/>
        </w:rPr>
        <w:t xml:space="preserve">      耐久性100000次无损</w:t>
      </w:r>
    </w:p>
    <w:p w14:paraId="2DC13B0B">
      <w:pPr>
        <w:spacing w:line="360" w:lineRule="auto"/>
        <w:ind w:firstLine="408"/>
        <w:rPr>
          <w:rFonts w:hint="eastAsia"/>
          <w:sz w:val="24"/>
        </w:rPr>
      </w:pPr>
      <w:r>
        <w:rPr>
          <w:rFonts w:hint="eastAsia"/>
          <w:sz w:val="24"/>
        </w:rPr>
        <w:t xml:space="preserve">      拉出安全性无拉出现象</w:t>
      </w:r>
    </w:p>
    <w:p w14:paraId="79A7B451">
      <w:pPr>
        <w:spacing w:line="360" w:lineRule="auto"/>
        <w:ind w:firstLine="408"/>
        <w:rPr>
          <w:rFonts w:hint="eastAsia"/>
          <w:sz w:val="24"/>
        </w:rPr>
      </w:pPr>
      <w:r>
        <w:rPr>
          <w:rFonts w:hint="eastAsia"/>
          <w:sz w:val="24"/>
        </w:rPr>
        <w:t>3.17阻尼铰链</w:t>
      </w:r>
    </w:p>
    <w:p w14:paraId="3A9B2C44">
      <w:pPr>
        <w:spacing w:line="360" w:lineRule="auto"/>
        <w:ind w:firstLine="408"/>
        <w:rPr>
          <w:rFonts w:hint="eastAsia"/>
          <w:sz w:val="24"/>
        </w:rPr>
      </w:pPr>
      <w:r>
        <w:rPr>
          <w:rFonts w:hint="eastAsia"/>
          <w:sz w:val="24"/>
        </w:rPr>
        <w:t>要求：垂直向下、水平侧向静载无损</w:t>
      </w:r>
    </w:p>
    <w:p w14:paraId="594882F7">
      <w:pPr>
        <w:spacing w:line="360" w:lineRule="auto"/>
        <w:ind w:firstLine="408"/>
        <w:rPr>
          <w:rFonts w:hint="eastAsia"/>
          <w:sz w:val="24"/>
        </w:rPr>
      </w:pPr>
      <w:r>
        <w:rPr>
          <w:rFonts w:hint="eastAsia"/>
          <w:sz w:val="24"/>
        </w:rPr>
        <w:t xml:space="preserve">      关闭力≤6N 打开力不小于7.5N</w:t>
      </w:r>
    </w:p>
    <w:p w14:paraId="24A244AF">
      <w:pPr>
        <w:spacing w:line="360" w:lineRule="auto"/>
        <w:ind w:firstLine="408"/>
        <w:rPr>
          <w:rFonts w:hint="eastAsia"/>
          <w:sz w:val="24"/>
        </w:rPr>
      </w:pPr>
      <w:r>
        <w:rPr>
          <w:rFonts w:hint="eastAsia"/>
          <w:sz w:val="24"/>
        </w:rPr>
        <w:t xml:space="preserve">      耐久性80000次无损</w:t>
      </w:r>
    </w:p>
    <w:p w14:paraId="0527BBE8">
      <w:pPr>
        <w:spacing w:line="360" w:lineRule="auto"/>
        <w:ind w:firstLine="408"/>
        <w:rPr>
          <w:rFonts w:hint="eastAsia"/>
          <w:sz w:val="24"/>
        </w:rPr>
      </w:pPr>
      <w:r>
        <w:rPr>
          <w:rFonts w:hint="eastAsia"/>
          <w:sz w:val="24"/>
        </w:rPr>
        <w:t>3.18冷轧钢板</w:t>
      </w:r>
    </w:p>
    <w:p w14:paraId="0FB2704F">
      <w:pPr>
        <w:spacing w:line="360" w:lineRule="auto"/>
        <w:ind w:firstLine="408"/>
        <w:rPr>
          <w:rFonts w:hint="eastAsia"/>
          <w:sz w:val="24"/>
        </w:rPr>
      </w:pPr>
      <w:r>
        <w:rPr>
          <w:rFonts w:hint="eastAsia"/>
          <w:sz w:val="24"/>
        </w:rPr>
        <w:t>要求：厚度不小于1MM</w:t>
      </w:r>
    </w:p>
    <w:p w14:paraId="5A6F9AC4">
      <w:pPr>
        <w:spacing w:line="360" w:lineRule="auto"/>
        <w:ind w:firstLine="408"/>
        <w:rPr>
          <w:rFonts w:hint="eastAsia"/>
          <w:sz w:val="24"/>
        </w:rPr>
      </w:pPr>
      <w:r>
        <w:rPr>
          <w:rFonts w:hint="eastAsia"/>
          <w:sz w:val="24"/>
        </w:rPr>
        <w:t xml:space="preserve">      抗盐雾0点</w:t>
      </w:r>
    </w:p>
    <w:p w14:paraId="37E95051">
      <w:pPr>
        <w:spacing w:line="360" w:lineRule="auto"/>
        <w:ind w:firstLine="408"/>
        <w:rPr>
          <w:rFonts w:hint="eastAsia"/>
          <w:sz w:val="24"/>
        </w:rPr>
      </w:pPr>
      <w:r>
        <w:rPr>
          <w:rFonts w:hint="eastAsia"/>
          <w:sz w:val="24"/>
        </w:rPr>
        <w:t>3.19人造石</w:t>
      </w:r>
    </w:p>
    <w:p w14:paraId="6FEAADCE">
      <w:pPr>
        <w:spacing w:line="360" w:lineRule="auto"/>
        <w:ind w:firstLine="408"/>
        <w:rPr>
          <w:rFonts w:hint="eastAsia"/>
          <w:sz w:val="24"/>
        </w:rPr>
      </w:pPr>
      <w:r>
        <w:rPr>
          <w:rFonts w:hint="eastAsia"/>
          <w:sz w:val="24"/>
        </w:rPr>
        <w:t>要求：耐夜性≤2级</w:t>
      </w:r>
    </w:p>
    <w:p w14:paraId="4756EE3A">
      <w:pPr>
        <w:spacing w:line="360" w:lineRule="auto"/>
        <w:ind w:firstLine="408"/>
        <w:rPr>
          <w:rFonts w:hint="eastAsia"/>
          <w:sz w:val="24"/>
        </w:rPr>
      </w:pPr>
      <w:r>
        <w:rPr>
          <w:rFonts w:hint="eastAsia"/>
          <w:sz w:val="24"/>
        </w:rPr>
        <w:t xml:space="preserve">      耐湿热1级</w:t>
      </w:r>
    </w:p>
    <w:p w14:paraId="4DF6B5E4">
      <w:pPr>
        <w:spacing w:line="360" w:lineRule="auto"/>
        <w:ind w:firstLine="408"/>
        <w:rPr>
          <w:rFonts w:hint="eastAsia"/>
          <w:sz w:val="24"/>
        </w:rPr>
      </w:pPr>
      <w:r>
        <w:rPr>
          <w:rFonts w:hint="eastAsia"/>
          <w:sz w:val="24"/>
        </w:rPr>
        <w:t>3.20封边木条</w:t>
      </w:r>
    </w:p>
    <w:p w14:paraId="1146FCE9">
      <w:pPr>
        <w:spacing w:line="360" w:lineRule="auto"/>
        <w:ind w:firstLine="408"/>
        <w:rPr>
          <w:rFonts w:hint="eastAsia"/>
          <w:sz w:val="24"/>
        </w:rPr>
      </w:pPr>
      <w:r>
        <w:rPr>
          <w:rFonts w:hint="eastAsia"/>
          <w:sz w:val="24"/>
        </w:rPr>
        <w:t>要求：无开口裂缝</w:t>
      </w:r>
    </w:p>
    <w:p w14:paraId="621B9516">
      <w:pPr>
        <w:spacing w:line="360" w:lineRule="auto"/>
        <w:ind w:firstLine="408"/>
        <w:rPr>
          <w:rFonts w:hint="eastAsia"/>
          <w:sz w:val="24"/>
        </w:rPr>
      </w:pPr>
      <w:r>
        <w:rPr>
          <w:rFonts w:hint="eastAsia"/>
          <w:sz w:val="24"/>
        </w:rPr>
        <w:t xml:space="preserve">      无腐朽、无死结、无虫眼、无孔洞、无夹皮</w:t>
      </w:r>
    </w:p>
    <w:p w14:paraId="0C575F0C">
      <w:pPr>
        <w:spacing w:line="360" w:lineRule="auto"/>
        <w:ind w:firstLine="408"/>
        <w:rPr>
          <w:rFonts w:hint="eastAsia"/>
          <w:sz w:val="24"/>
        </w:rPr>
      </w:pPr>
      <w:r>
        <w:rPr>
          <w:rFonts w:hint="eastAsia"/>
          <w:sz w:val="24"/>
        </w:rPr>
        <w:t xml:space="preserve">      无树脂囊、树脂道、树胶道</w:t>
      </w:r>
    </w:p>
    <w:p w14:paraId="4AB0BFFB">
      <w:pPr>
        <w:spacing w:line="360" w:lineRule="auto"/>
        <w:ind w:firstLine="408"/>
        <w:rPr>
          <w:rFonts w:hint="eastAsia"/>
          <w:sz w:val="24"/>
        </w:rPr>
      </w:pPr>
      <w:r>
        <w:rPr>
          <w:rFonts w:hint="eastAsia"/>
          <w:sz w:val="24"/>
        </w:rPr>
        <w:t xml:space="preserve">      材色均匀、无明显色差、无变色、无褪色</w:t>
      </w:r>
    </w:p>
    <w:p w14:paraId="4A1D8FC7">
      <w:pPr>
        <w:spacing w:line="360" w:lineRule="auto"/>
        <w:ind w:firstLine="408"/>
        <w:rPr>
          <w:sz w:val="24"/>
        </w:rPr>
      </w:pPr>
      <w:r>
        <w:rPr>
          <w:rFonts w:hint="eastAsia"/>
          <w:sz w:val="24"/>
        </w:rPr>
        <w:t>（四）产品工艺及标准</w:t>
      </w:r>
    </w:p>
    <w:p w14:paraId="59EB66E9">
      <w:pPr>
        <w:spacing w:line="360" w:lineRule="auto"/>
        <w:ind w:firstLine="408"/>
        <w:rPr>
          <w:sz w:val="24"/>
        </w:rPr>
      </w:pPr>
      <w:r>
        <w:rPr>
          <w:rFonts w:hint="eastAsia"/>
          <w:sz w:val="24"/>
        </w:rPr>
        <w:t>1.投标人应充分了解本项目需求，提供完整的技术方案。</w:t>
      </w:r>
    </w:p>
    <w:p w14:paraId="27CD089E">
      <w:pPr>
        <w:spacing w:line="360" w:lineRule="auto"/>
        <w:ind w:firstLine="408"/>
        <w:rPr>
          <w:sz w:val="24"/>
        </w:rPr>
      </w:pPr>
      <w:r>
        <w:rPr>
          <w:rFonts w:hint="eastAsia"/>
          <w:sz w:val="24"/>
        </w:rPr>
        <w:t>2.中标人在签订合同时，不得提出附加条件和不合理要求，否则将取消其中标资格。</w:t>
      </w:r>
    </w:p>
    <w:p w14:paraId="559D9C81">
      <w:pPr>
        <w:spacing w:line="360" w:lineRule="auto"/>
        <w:ind w:firstLine="408"/>
        <w:rPr>
          <w:sz w:val="24"/>
        </w:rPr>
      </w:pPr>
      <w:r>
        <w:rPr>
          <w:rFonts w:hint="eastAsia"/>
          <w:sz w:val="24"/>
        </w:rPr>
        <w:t>3.投标人应注意招标文件的技术规格中指出的工艺、材料和设备的标准以及参照的品牌或型号仅起说明作用，并没有任何限制性。投标人在报价中可以选用替代标准、品牌或型号，但这些替代要实质上满足或超过招标文件的要求。</w:t>
      </w:r>
    </w:p>
    <w:p w14:paraId="349FEBE3">
      <w:pPr>
        <w:spacing w:line="360" w:lineRule="auto"/>
        <w:ind w:firstLine="408"/>
        <w:rPr>
          <w:sz w:val="24"/>
        </w:rPr>
      </w:pPr>
      <w:r>
        <w:rPr>
          <w:rFonts w:hint="eastAsia"/>
          <w:sz w:val="24"/>
        </w:rPr>
        <w:t>4.所用材质需得到订货方确认。</w:t>
      </w:r>
    </w:p>
    <w:p w14:paraId="40A3DF61">
      <w:pPr>
        <w:spacing w:line="360" w:lineRule="auto"/>
        <w:ind w:firstLine="408"/>
        <w:rPr>
          <w:sz w:val="24"/>
        </w:rPr>
      </w:pPr>
      <w:r>
        <w:rPr>
          <w:rFonts w:hint="eastAsia"/>
          <w:sz w:val="24"/>
        </w:rPr>
        <w:t>5.投标文件中产品需明确主要材质、五金配件的品牌。所有的家具颜色须由招标人指定，加工过程中图纸需更改必须由招标人出具书面意见签字确认。</w:t>
      </w:r>
    </w:p>
    <w:p w14:paraId="37AD3B67">
      <w:pPr>
        <w:spacing w:line="360" w:lineRule="auto"/>
        <w:ind w:firstLine="408"/>
        <w:rPr>
          <w:sz w:val="24"/>
        </w:rPr>
      </w:pPr>
      <w:r>
        <w:rPr>
          <w:rFonts w:hint="eastAsia"/>
          <w:sz w:val="24"/>
        </w:rPr>
        <w:t>6.投标总价为货物送达招标人指定地点、经招标人验收合格并交付使用的所有可能发生的费用，包括货物（含设备、配件、电线、电源面板、光源等辅助材料）生产供应、保管、运输、保险费、产品检验检测、拆卸、搬运、安装、调试、人员培训、税收、售后服务以及强电走线安装等费用。</w:t>
      </w:r>
    </w:p>
    <w:p w14:paraId="1F8FF1EB">
      <w:pPr>
        <w:spacing w:line="360" w:lineRule="auto"/>
        <w:ind w:firstLine="408"/>
        <w:rPr>
          <w:sz w:val="24"/>
        </w:rPr>
      </w:pPr>
      <w:r>
        <w:rPr>
          <w:rFonts w:hint="eastAsia"/>
          <w:sz w:val="24"/>
        </w:rPr>
        <w:t>7.此次投标产品招标人可随时随机抽检，</w:t>
      </w:r>
      <w:r>
        <w:rPr>
          <w:rFonts w:hint="eastAsia"/>
          <w:color w:val="auto"/>
          <w:sz w:val="24"/>
        </w:rPr>
        <w:t>送国家</w:t>
      </w:r>
      <w:r>
        <w:rPr>
          <w:rFonts w:hint="eastAsia"/>
          <w:color w:val="auto"/>
          <w:sz w:val="24"/>
          <w:lang w:val="en-US" w:eastAsia="zh-CN"/>
        </w:rPr>
        <w:t>认可的</w:t>
      </w:r>
      <w:r>
        <w:rPr>
          <w:rFonts w:hint="eastAsia"/>
          <w:color w:val="auto"/>
          <w:sz w:val="24"/>
        </w:rPr>
        <w:t>家具</w:t>
      </w:r>
      <w:r>
        <w:rPr>
          <w:rFonts w:hint="eastAsia"/>
          <w:color w:val="auto"/>
          <w:sz w:val="24"/>
          <w:lang w:val="en-US" w:eastAsia="zh-CN"/>
        </w:rPr>
        <w:t>检测机构</w:t>
      </w:r>
      <w:r>
        <w:rPr>
          <w:rFonts w:hint="eastAsia"/>
          <w:color w:val="auto"/>
          <w:sz w:val="24"/>
        </w:rPr>
        <w:t>检测</w:t>
      </w:r>
      <w:r>
        <w:rPr>
          <w:rFonts w:hint="eastAsia"/>
          <w:sz w:val="24"/>
        </w:rPr>
        <w:t>，对不合格产品招标人有权拒收。</w:t>
      </w:r>
    </w:p>
    <w:p w14:paraId="4DE999AF">
      <w:pPr>
        <w:spacing w:line="360" w:lineRule="auto"/>
        <w:ind w:firstLine="408"/>
        <w:rPr>
          <w:rFonts w:hint="eastAsia"/>
          <w:b/>
          <w:sz w:val="24"/>
        </w:rPr>
      </w:pPr>
      <w:r>
        <w:rPr>
          <w:rFonts w:hint="eastAsia"/>
          <w:b/>
          <w:sz w:val="24"/>
        </w:rPr>
        <w:t>（五）外观及结构要求：附图所示款式（见</w:t>
      </w:r>
      <w:r>
        <w:rPr>
          <w:rFonts w:hint="default"/>
          <w:b/>
          <w:sz w:val="24"/>
        </w:rPr>
        <w:t>附件2：上海对外经贸大学古北校区贸源楼项目配套家具清单及</w:t>
      </w:r>
      <w:r>
        <w:rPr>
          <w:rFonts w:hint="eastAsia"/>
          <w:b/>
          <w:sz w:val="24"/>
          <w:lang w:val="en-US" w:eastAsia="zh-CN"/>
        </w:rPr>
        <w:t>参考</w:t>
      </w:r>
      <w:r>
        <w:rPr>
          <w:rFonts w:hint="default"/>
          <w:b/>
          <w:sz w:val="24"/>
        </w:rPr>
        <w:t>图片</w:t>
      </w:r>
      <w:r>
        <w:rPr>
          <w:rFonts w:hint="eastAsia"/>
          <w:b/>
          <w:sz w:val="24"/>
          <w:lang w:val="en-US" w:eastAsia="zh-CN"/>
        </w:rPr>
        <w:t>）。</w:t>
      </w:r>
      <w:r>
        <w:rPr>
          <w:rFonts w:hint="eastAsia"/>
          <w:b/>
          <w:sz w:val="24"/>
        </w:rPr>
        <w:t xml:space="preserve">  </w:t>
      </w:r>
    </w:p>
    <w:p w14:paraId="0DF98B4F">
      <w:pPr>
        <w:spacing w:line="360" w:lineRule="auto"/>
        <w:ind w:firstLine="408"/>
        <w:rPr>
          <w:b/>
          <w:sz w:val="24"/>
        </w:rPr>
      </w:pPr>
      <w:r>
        <w:rPr>
          <w:rFonts w:hint="eastAsia"/>
          <w:b/>
          <w:sz w:val="24"/>
        </w:rPr>
        <w:t>四、采购项目的明细数量、交付或实施时间、地点</w:t>
      </w:r>
    </w:p>
    <w:p w14:paraId="471294D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color w:val="FF0000"/>
          <w:sz w:val="24"/>
        </w:rPr>
      </w:pPr>
      <w:r>
        <w:rPr>
          <w:rFonts w:hint="eastAsia"/>
          <w:sz w:val="24"/>
        </w:rPr>
        <w:t>（一）项目的采购清单见</w:t>
      </w:r>
      <w:r>
        <w:rPr>
          <w:rFonts w:hint="default" w:ascii="Times New Roman" w:hAnsi="Times New Roman" w:cs="Times New Roman"/>
          <w:i w:val="0"/>
          <w:iCs w:val="0"/>
          <w:caps w:val="0"/>
          <w:color w:val="333333"/>
          <w:spacing w:val="0"/>
          <w:sz w:val="21"/>
          <w:szCs w:val="21"/>
          <w:u w:val="none"/>
        </w:rPr>
        <w:t>附件2：上海对外经贸大学古北校区贸源楼项目配套家具清单及</w:t>
      </w:r>
      <w:r>
        <w:rPr>
          <w:rFonts w:hint="eastAsia" w:ascii="Times New Roman" w:hAnsi="Times New Roman" w:cs="Times New Roman"/>
          <w:i w:val="0"/>
          <w:iCs w:val="0"/>
          <w:caps w:val="0"/>
          <w:color w:val="333333"/>
          <w:spacing w:val="0"/>
          <w:sz w:val="21"/>
          <w:szCs w:val="21"/>
          <w:u w:val="none"/>
          <w:lang w:val="en-US" w:eastAsia="zh-CN"/>
        </w:rPr>
        <w:t>参考</w:t>
      </w:r>
      <w:r>
        <w:rPr>
          <w:rFonts w:hint="default" w:ascii="Times New Roman" w:hAnsi="Times New Roman" w:cs="Times New Roman"/>
          <w:i w:val="0"/>
          <w:iCs w:val="0"/>
          <w:caps w:val="0"/>
          <w:color w:val="333333"/>
          <w:spacing w:val="0"/>
          <w:sz w:val="21"/>
          <w:szCs w:val="21"/>
          <w:u w:val="none"/>
        </w:rPr>
        <w:t>图片</w:t>
      </w:r>
      <w:r>
        <w:rPr>
          <w:rFonts w:hint="eastAsia"/>
          <w:b w:val="0"/>
          <w:bCs w:val="0"/>
          <w:sz w:val="24"/>
        </w:rPr>
        <w:t>；</w:t>
      </w:r>
      <w:r>
        <w:rPr>
          <w:b w:val="0"/>
          <w:bCs w:val="0"/>
          <w:color w:val="FF0000"/>
          <w:sz w:val="24"/>
        </w:rPr>
        <w:t xml:space="preserve"> </w:t>
      </w:r>
    </w:p>
    <w:p w14:paraId="14AF2B3F">
      <w:pPr>
        <w:spacing w:line="360" w:lineRule="auto"/>
        <w:ind w:firstLine="408"/>
        <w:rPr>
          <w:sz w:val="24"/>
        </w:rPr>
      </w:pPr>
      <w:r>
        <w:rPr>
          <w:rFonts w:hint="eastAsia"/>
          <w:sz w:val="24"/>
        </w:rPr>
        <w:t>说明：</w:t>
      </w:r>
    </w:p>
    <w:p w14:paraId="35AB17F5">
      <w:pPr>
        <w:spacing w:line="360" w:lineRule="auto"/>
        <w:ind w:firstLine="408"/>
        <w:rPr>
          <w:sz w:val="24"/>
        </w:rPr>
      </w:pPr>
      <w:r>
        <w:rPr>
          <w:rFonts w:hint="eastAsia"/>
          <w:sz w:val="24"/>
        </w:rPr>
        <w:t>项目总价为货物送达采购方指定地点、经采购方验收合格并交付使用的所有可能发生的费用，包括货物（含设备、配件、电线、电源面板、光源等辅助材料）生产供应、保管、运输、保险费、产品检验检测、拆卸、</w:t>
      </w:r>
      <w:r>
        <w:rPr>
          <w:rFonts w:hint="eastAsia"/>
          <w:sz w:val="24"/>
          <w:lang w:val="en-US" w:eastAsia="zh-CN"/>
        </w:rPr>
        <w:t>打孔、</w:t>
      </w:r>
      <w:r>
        <w:rPr>
          <w:rFonts w:hint="eastAsia"/>
          <w:sz w:val="24"/>
        </w:rPr>
        <w:t>搬运、安装、调试、人员培训、税收、售后服务以及强电走线安装等费用。</w:t>
      </w:r>
    </w:p>
    <w:p w14:paraId="5E62BB25">
      <w:pPr>
        <w:spacing w:line="360" w:lineRule="auto"/>
        <w:ind w:firstLine="408"/>
        <w:rPr>
          <w:sz w:val="24"/>
        </w:rPr>
      </w:pPr>
      <w:r>
        <w:rPr>
          <w:rFonts w:hint="eastAsia"/>
          <w:sz w:val="24"/>
        </w:rPr>
        <w:t>（二）项目交付时间和地点：</w:t>
      </w:r>
    </w:p>
    <w:p w14:paraId="10DA8475">
      <w:pPr>
        <w:spacing w:line="360" w:lineRule="auto"/>
        <w:ind w:firstLine="408"/>
        <w:rPr>
          <w:sz w:val="24"/>
        </w:rPr>
      </w:pPr>
      <w:r>
        <w:rPr>
          <w:rFonts w:hint="eastAsia"/>
          <w:sz w:val="24"/>
        </w:rPr>
        <w:t>1.交付地点：上海对外经贸大学</w:t>
      </w:r>
      <w:r>
        <w:rPr>
          <w:rFonts w:hint="eastAsia"/>
          <w:sz w:val="24"/>
          <w:lang w:val="en-US" w:eastAsia="zh-CN"/>
        </w:rPr>
        <w:t>古北校区贸源楼（古北路620号）</w:t>
      </w:r>
      <w:r>
        <w:rPr>
          <w:rFonts w:hint="eastAsia"/>
          <w:sz w:val="24"/>
        </w:rPr>
        <w:t>。</w:t>
      </w:r>
    </w:p>
    <w:p w14:paraId="28160FF9">
      <w:pPr>
        <w:spacing w:line="360" w:lineRule="auto"/>
        <w:ind w:firstLine="408"/>
        <w:rPr>
          <w:sz w:val="24"/>
        </w:rPr>
      </w:pPr>
      <w:r>
        <w:rPr>
          <w:rFonts w:hint="eastAsia"/>
          <w:sz w:val="24"/>
        </w:rPr>
        <w:t>2.交付时间</w:t>
      </w:r>
      <w:r>
        <w:rPr>
          <w:rFonts w:hint="eastAsia"/>
          <w:color w:val="auto"/>
          <w:sz w:val="24"/>
        </w:rPr>
        <w:t>：</w:t>
      </w:r>
      <w:r>
        <w:rPr>
          <w:rFonts w:hint="eastAsia"/>
          <w:color w:val="auto"/>
          <w:sz w:val="24"/>
          <w:highlight w:val="yellow"/>
        </w:rPr>
        <w:t>202</w:t>
      </w:r>
      <w:r>
        <w:rPr>
          <w:rFonts w:hint="eastAsia"/>
          <w:color w:val="auto"/>
          <w:sz w:val="24"/>
          <w:highlight w:val="yellow"/>
          <w:lang w:val="en-US" w:eastAsia="zh-CN"/>
        </w:rPr>
        <w:t>6</w:t>
      </w:r>
      <w:r>
        <w:rPr>
          <w:rFonts w:hint="eastAsia"/>
          <w:color w:val="auto"/>
          <w:sz w:val="24"/>
          <w:highlight w:val="yellow"/>
        </w:rPr>
        <w:t>年</w:t>
      </w:r>
      <w:r>
        <w:rPr>
          <w:rFonts w:hint="eastAsia"/>
          <w:color w:val="000000" w:themeColor="text1"/>
          <w:sz w:val="24"/>
          <w:highlight w:val="yellow"/>
          <w:lang w:val="en-US" w:eastAsia="zh-CN"/>
          <w14:textFill>
            <w14:solidFill>
              <w14:schemeClr w14:val="tx1"/>
            </w14:solidFill>
          </w14:textFill>
        </w:rPr>
        <w:t>6</w:t>
      </w:r>
      <w:r>
        <w:rPr>
          <w:rFonts w:hint="eastAsia"/>
          <w:color w:val="000000" w:themeColor="text1"/>
          <w:sz w:val="24"/>
          <w:highlight w:val="yellow"/>
          <w14:textFill>
            <w14:solidFill>
              <w14:schemeClr w14:val="tx1"/>
            </w14:solidFill>
          </w14:textFill>
        </w:rPr>
        <w:t>月</w:t>
      </w:r>
      <w:r>
        <w:rPr>
          <w:rFonts w:hint="eastAsia"/>
          <w:color w:val="000000" w:themeColor="text1"/>
          <w:sz w:val="24"/>
          <w:highlight w:val="yellow"/>
          <w:lang w:val="en-US" w:eastAsia="zh-CN"/>
          <w14:textFill>
            <w14:solidFill>
              <w14:schemeClr w14:val="tx1"/>
            </w14:solidFill>
          </w14:textFill>
        </w:rPr>
        <w:t>1</w:t>
      </w:r>
      <w:r>
        <w:rPr>
          <w:rFonts w:hint="eastAsia"/>
          <w:color w:val="000000" w:themeColor="text1"/>
          <w:sz w:val="24"/>
          <w:highlight w:val="yellow"/>
          <w14:textFill>
            <w14:solidFill>
              <w14:schemeClr w14:val="tx1"/>
            </w14:solidFill>
          </w14:textFill>
        </w:rPr>
        <w:t>日</w:t>
      </w:r>
      <w:r>
        <w:rPr>
          <w:rFonts w:hint="eastAsia"/>
          <w:color w:val="000000" w:themeColor="text1"/>
          <w:sz w:val="24"/>
          <w14:textFill>
            <w14:solidFill>
              <w14:schemeClr w14:val="tx1"/>
            </w14:solidFill>
          </w14:textFill>
        </w:rPr>
        <w:t>前</w:t>
      </w:r>
      <w:r>
        <w:rPr>
          <w:rFonts w:hint="eastAsia"/>
          <w:sz w:val="24"/>
        </w:rPr>
        <w:t>完成现场交货及安装（具体以甲方要求为准）。</w:t>
      </w:r>
    </w:p>
    <w:p w14:paraId="52B15AD9">
      <w:pPr>
        <w:spacing w:line="360" w:lineRule="auto"/>
        <w:ind w:firstLine="408"/>
        <w:rPr>
          <w:b/>
          <w:sz w:val="24"/>
        </w:rPr>
      </w:pPr>
      <w:r>
        <w:rPr>
          <w:rFonts w:hint="eastAsia"/>
          <w:b/>
          <w:sz w:val="24"/>
        </w:rPr>
        <w:t>五、采购项目需满足的服务标准、期限、效率等要求</w:t>
      </w:r>
    </w:p>
    <w:p w14:paraId="392FFF26">
      <w:pPr>
        <w:spacing w:line="360" w:lineRule="auto"/>
        <w:ind w:firstLine="408"/>
        <w:rPr>
          <w:sz w:val="24"/>
        </w:rPr>
      </w:pPr>
      <w:r>
        <w:rPr>
          <w:rFonts w:hint="eastAsia"/>
          <w:sz w:val="24"/>
        </w:rPr>
        <w:t>1. 中标人应派有资质的技术人员到现场进行安装、直到家具正常使用，其费用由投标人负担，包含在投标总价中。</w:t>
      </w:r>
    </w:p>
    <w:p w14:paraId="2DC779B7">
      <w:pPr>
        <w:spacing w:line="360" w:lineRule="auto"/>
        <w:ind w:firstLine="408"/>
        <w:rPr>
          <w:sz w:val="24"/>
        </w:rPr>
      </w:pPr>
      <w:r>
        <w:rPr>
          <w:rFonts w:hint="eastAsia"/>
          <w:sz w:val="24"/>
        </w:rPr>
        <w:t>2. 中标人在搬运和安装过程中，应充分考虑对已安装好的设施设备、地面、墙面等成品的保护。若有损坏现象，费用由投标人承担。</w:t>
      </w:r>
    </w:p>
    <w:p w14:paraId="534BC4F4">
      <w:pPr>
        <w:spacing w:line="360" w:lineRule="auto"/>
        <w:ind w:firstLine="408"/>
        <w:rPr>
          <w:sz w:val="24"/>
        </w:rPr>
      </w:pPr>
      <w:r>
        <w:rPr>
          <w:rFonts w:hint="eastAsia"/>
          <w:sz w:val="24"/>
        </w:rPr>
        <w:t>3.中标人应对安装施工质量全面负责，如因中标人原因造成质量事故，由中标人承担一切经济法律责任；</w:t>
      </w:r>
    </w:p>
    <w:p w14:paraId="0E12440D">
      <w:pPr>
        <w:spacing w:line="360" w:lineRule="auto"/>
        <w:ind w:firstLine="408"/>
        <w:rPr>
          <w:sz w:val="24"/>
        </w:rPr>
      </w:pPr>
      <w:r>
        <w:rPr>
          <w:rFonts w:hint="eastAsia"/>
          <w:sz w:val="24"/>
        </w:rPr>
        <w:t>4.项目实施期间，中标人应无条件地接受招标人的质量监督，提出的质量问题要及时整改，整改完毕后通知招标人检查验收，合格后书面报送招标人备案。</w:t>
      </w:r>
    </w:p>
    <w:p w14:paraId="33CBA9C4">
      <w:pPr>
        <w:spacing w:line="360" w:lineRule="auto"/>
        <w:ind w:firstLine="408"/>
        <w:rPr>
          <w:sz w:val="24"/>
        </w:rPr>
      </w:pPr>
      <w:r>
        <w:rPr>
          <w:rFonts w:hint="eastAsia"/>
          <w:sz w:val="24"/>
        </w:rPr>
        <w:t>5.根据施工进度，招标方有权调整交付及安装的时间和进度，投标人要积极配合。</w:t>
      </w:r>
    </w:p>
    <w:p w14:paraId="393D0176">
      <w:pPr>
        <w:spacing w:line="360" w:lineRule="auto"/>
        <w:ind w:firstLine="408"/>
        <w:rPr>
          <w:sz w:val="24"/>
        </w:rPr>
      </w:pPr>
      <w:r>
        <w:rPr>
          <w:rFonts w:hint="eastAsia"/>
          <w:sz w:val="24"/>
        </w:rPr>
        <w:t>6.交货时需按国家相关安全质量标准、行业技术规范标准、环保节能标准提供供货产品的出厂检验报告。投标商在投标文件中出具承诺书并加盖投标人公章。</w:t>
      </w:r>
    </w:p>
    <w:p w14:paraId="7BBEEE79">
      <w:pPr>
        <w:spacing w:line="360" w:lineRule="auto"/>
        <w:ind w:firstLine="408"/>
        <w:rPr>
          <w:b/>
          <w:sz w:val="24"/>
        </w:rPr>
      </w:pPr>
      <w:r>
        <w:rPr>
          <w:rFonts w:hint="eastAsia"/>
          <w:b/>
          <w:sz w:val="24"/>
        </w:rPr>
        <w:t>六、合同款项的支付方式、时间、条件</w:t>
      </w:r>
    </w:p>
    <w:p w14:paraId="7230099D">
      <w:pPr>
        <w:spacing w:line="360" w:lineRule="auto"/>
        <w:ind w:firstLine="408"/>
        <w:rPr>
          <w:color w:val="auto"/>
          <w:sz w:val="24"/>
        </w:rPr>
      </w:pPr>
      <w:r>
        <w:rPr>
          <w:rFonts w:hint="eastAsia"/>
          <w:sz w:val="24"/>
        </w:rPr>
        <w:t>甲方将在乙方所有产品安装完成并通过甲方验收后十五天内根据实际供货数量支付</w:t>
      </w:r>
      <w:r>
        <w:rPr>
          <w:rFonts w:hint="eastAsia"/>
          <w:sz w:val="24"/>
          <w:lang w:val="en-US" w:eastAsia="zh-CN"/>
        </w:rPr>
        <w:t>全部</w:t>
      </w:r>
      <w:r>
        <w:rPr>
          <w:rFonts w:hint="eastAsia"/>
          <w:sz w:val="24"/>
        </w:rPr>
        <w:t>合同款项。</w:t>
      </w:r>
      <w:r>
        <w:rPr>
          <w:rFonts w:hint="eastAsia"/>
          <w:color w:val="auto"/>
          <w:sz w:val="24"/>
        </w:rPr>
        <w:t>（如遇</w:t>
      </w:r>
      <w:r>
        <w:rPr>
          <w:rFonts w:hint="eastAsia"/>
          <w:color w:val="auto"/>
          <w:sz w:val="24"/>
          <w:lang w:val="en-US" w:eastAsia="zh-CN"/>
        </w:rPr>
        <w:t>特殊情况或</w:t>
      </w:r>
      <w:r>
        <w:rPr>
          <w:rFonts w:hint="eastAsia"/>
          <w:color w:val="auto"/>
          <w:sz w:val="24"/>
        </w:rPr>
        <w:t>学校寒暑假则相应顺延）</w:t>
      </w:r>
    </w:p>
    <w:p w14:paraId="41520CD2">
      <w:pPr>
        <w:spacing w:line="360" w:lineRule="auto"/>
        <w:ind w:firstLine="408"/>
        <w:rPr>
          <w:b/>
          <w:sz w:val="24"/>
        </w:rPr>
      </w:pPr>
      <w:r>
        <w:rPr>
          <w:rFonts w:hint="eastAsia"/>
          <w:b/>
          <w:sz w:val="24"/>
        </w:rPr>
        <w:t>七、项目验收方法或标准</w:t>
      </w:r>
    </w:p>
    <w:p w14:paraId="19CAB961">
      <w:pPr>
        <w:spacing w:line="360" w:lineRule="auto"/>
        <w:ind w:firstLine="408"/>
        <w:rPr>
          <w:sz w:val="24"/>
        </w:rPr>
      </w:pPr>
      <w:r>
        <w:rPr>
          <w:rFonts w:hint="eastAsia"/>
          <w:sz w:val="24"/>
        </w:rPr>
        <w:t>1.投标人家具和设备经过双方检验认可后，签署验收报告，产品保修期自验收合格之日起算，由投标人提供产品保修文件。</w:t>
      </w:r>
    </w:p>
    <w:p w14:paraId="12A0EBC6">
      <w:pPr>
        <w:spacing w:line="360" w:lineRule="auto"/>
        <w:ind w:firstLine="408"/>
        <w:rPr>
          <w:sz w:val="24"/>
        </w:rPr>
      </w:pPr>
      <w:r>
        <w:rPr>
          <w:rFonts w:hint="eastAsia"/>
          <w:sz w:val="24"/>
        </w:rPr>
        <w:t>2.满足以下条件时，采购人才向中标人签发家具验收报告：</w:t>
      </w:r>
    </w:p>
    <w:p w14:paraId="62654946">
      <w:pPr>
        <w:spacing w:line="360" w:lineRule="auto"/>
        <w:ind w:firstLine="408"/>
        <w:rPr>
          <w:sz w:val="24"/>
        </w:rPr>
      </w:pPr>
      <w:r>
        <w:rPr>
          <w:rFonts w:hint="eastAsia"/>
          <w:sz w:val="24"/>
        </w:rPr>
        <w:t>（1）中标人已按照合同规定提供了全部产品及完整的技术资料。</w:t>
      </w:r>
    </w:p>
    <w:p w14:paraId="0FFD371E">
      <w:pPr>
        <w:spacing w:line="360" w:lineRule="auto"/>
        <w:ind w:firstLine="408"/>
        <w:rPr>
          <w:sz w:val="24"/>
        </w:rPr>
      </w:pPr>
      <w:r>
        <w:rPr>
          <w:rFonts w:hint="eastAsia"/>
          <w:sz w:val="24"/>
        </w:rPr>
        <w:t>（2）家具符合招标文件技术规格书的要求，性能满足要求。</w:t>
      </w:r>
    </w:p>
    <w:p w14:paraId="65D564C4">
      <w:pPr>
        <w:spacing w:line="360" w:lineRule="auto"/>
        <w:ind w:firstLine="408"/>
        <w:rPr>
          <w:sz w:val="24"/>
        </w:rPr>
      </w:pPr>
      <w:r>
        <w:rPr>
          <w:rFonts w:hint="eastAsia"/>
          <w:sz w:val="24"/>
        </w:rPr>
        <w:t>（3）家具具备产品合格证。</w:t>
      </w:r>
    </w:p>
    <w:p w14:paraId="74744E0D">
      <w:pPr>
        <w:spacing w:line="360" w:lineRule="auto"/>
        <w:ind w:firstLine="408"/>
        <w:rPr>
          <w:sz w:val="24"/>
        </w:rPr>
      </w:pPr>
      <w:r>
        <w:rPr>
          <w:rFonts w:hint="eastAsia"/>
          <w:sz w:val="24"/>
        </w:rPr>
        <w:t>3.投标人必须为用户提供有关货物安装、维修、使用和保养所需的足够的中文技术文件（说明书、图纸、手册和技术资料）、备品备件和专用工具。</w:t>
      </w:r>
    </w:p>
    <w:p w14:paraId="71C0BBD8">
      <w:pPr>
        <w:spacing w:line="360" w:lineRule="auto"/>
        <w:ind w:firstLine="408"/>
        <w:rPr>
          <w:sz w:val="24"/>
        </w:rPr>
      </w:pPr>
      <w:r>
        <w:rPr>
          <w:rFonts w:hint="eastAsia"/>
          <w:sz w:val="24"/>
        </w:rPr>
        <w:t>4.投标人应提供能满足安装调试需要的易损件及备品备件以及设备拆装、维修、维护保养所需的特殊工具。备品备件和专用工具的价格包含在投标货物价格里。</w:t>
      </w:r>
    </w:p>
    <w:p w14:paraId="50E4B57B">
      <w:pPr>
        <w:spacing w:line="360" w:lineRule="auto"/>
        <w:ind w:firstLine="408"/>
        <w:rPr>
          <w:sz w:val="24"/>
        </w:rPr>
      </w:pPr>
      <w:r>
        <w:rPr>
          <w:rFonts w:hint="eastAsia"/>
          <w:sz w:val="24"/>
        </w:rPr>
        <w:t>5.采购人组成验收小组按国家有关规定、规范进行验收，必要时邀请相关的专业人员或机构参与验收。因货物质量问题发生争议时，由本地质量技术监督部门鉴定。货物符合质量技术标准的，鉴定费由采购人承担；否则鉴定费由中标人承担。</w:t>
      </w:r>
    </w:p>
    <w:p w14:paraId="6A59E8C6">
      <w:pPr>
        <w:spacing w:line="360" w:lineRule="auto"/>
        <w:ind w:firstLine="408"/>
        <w:rPr>
          <w:b/>
          <w:sz w:val="24"/>
        </w:rPr>
      </w:pPr>
      <w:r>
        <w:rPr>
          <w:rFonts w:hint="eastAsia"/>
          <w:b/>
          <w:sz w:val="24"/>
        </w:rPr>
        <w:t>八、售后服务要求</w:t>
      </w:r>
    </w:p>
    <w:p w14:paraId="39BAB27E">
      <w:pPr>
        <w:spacing w:line="360" w:lineRule="auto"/>
        <w:ind w:firstLine="408"/>
        <w:rPr>
          <w:sz w:val="24"/>
        </w:rPr>
      </w:pPr>
      <w:r>
        <w:rPr>
          <w:rFonts w:hint="eastAsia"/>
          <w:sz w:val="24"/>
        </w:rPr>
        <w:t>1.中标供应商须提供项目完工后的维修、保养及售后服务的书面承诺函。</w:t>
      </w:r>
    </w:p>
    <w:p w14:paraId="5432A656">
      <w:pPr>
        <w:spacing w:line="360" w:lineRule="auto"/>
        <w:ind w:firstLine="408"/>
        <w:rPr>
          <w:sz w:val="24"/>
        </w:rPr>
      </w:pPr>
      <w:r>
        <w:rPr>
          <w:rFonts w:hint="eastAsia"/>
          <w:sz w:val="24"/>
        </w:rPr>
        <w:t>2</w:t>
      </w:r>
      <w:r>
        <w:rPr>
          <w:rFonts w:hint="eastAsia"/>
          <w:sz w:val="24"/>
          <w:lang w:val="en-US" w:eastAsia="zh-CN"/>
        </w:rPr>
        <w:t>.</w:t>
      </w:r>
      <w:r>
        <w:rPr>
          <w:rFonts w:hint="eastAsia"/>
          <w:sz w:val="24"/>
        </w:rPr>
        <w:t>质量要求：一次性验收合格。不能承诺一次验收合格或质保期达不到要求的视为实质上不响应询价文件，作为无效报价处理。</w:t>
      </w:r>
    </w:p>
    <w:p w14:paraId="4FBAA461">
      <w:pPr>
        <w:spacing w:line="360" w:lineRule="auto"/>
        <w:ind w:firstLine="408"/>
        <w:rPr>
          <w:sz w:val="24"/>
        </w:rPr>
      </w:pPr>
      <w:r>
        <w:rPr>
          <w:rFonts w:hint="eastAsia"/>
          <w:sz w:val="24"/>
        </w:rPr>
        <w:t>3.质保期应为设备在最终验收合格，买卖双方签订最终验收报告之日起保修期八年，且五年内实行“三包”；时间自家具最终验收合格并交付使用之日起计算。</w:t>
      </w:r>
    </w:p>
    <w:p w14:paraId="4E546A59">
      <w:pPr>
        <w:spacing w:line="360" w:lineRule="auto"/>
        <w:ind w:firstLine="408"/>
        <w:rPr>
          <w:sz w:val="24"/>
        </w:rPr>
      </w:pPr>
      <w:r>
        <w:rPr>
          <w:rFonts w:hint="eastAsia"/>
          <w:sz w:val="24"/>
        </w:rPr>
        <w:t>4.在质保期内，如设备出现因卖方原因所造成的设备故障（即除了买方使用不当造成的损失和设备正常的易损件以外），卖方应无偿修理以及免费提供备件；如设备重复出现同样的问题，无法彻底解决或是属于设备先天不足的质量问题，卖方应负责解决包括退换。由此发生的一切费用应由卖方承担。</w:t>
      </w:r>
    </w:p>
    <w:p w14:paraId="7B1439EE">
      <w:pPr>
        <w:spacing w:line="360" w:lineRule="auto"/>
        <w:ind w:firstLine="408"/>
        <w:rPr>
          <w:sz w:val="24"/>
        </w:rPr>
      </w:pPr>
      <w:r>
        <w:rPr>
          <w:rFonts w:hint="eastAsia"/>
          <w:sz w:val="24"/>
        </w:rPr>
        <w:t>5.提供24小时售后服务，维修人员负责产品的售后服务工作，包括技术支持、疑问解答、质量记录等，提供在现场维修设备以至正常运行服务，并使用户能正确使用。</w:t>
      </w:r>
    </w:p>
    <w:p w14:paraId="618B2261">
      <w:pPr>
        <w:spacing w:line="360" w:lineRule="auto"/>
        <w:ind w:firstLine="408"/>
        <w:rPr>
          <w:sz w:val="24"/>
        </w:rPr>
      </w:pPr>
      <w:r>
        <w:rPr>
          <w:rFonts w:hint="eastAsia"/>
          <w:sz w:val="24"/>
        </w:rPr>
        <w:t>6.零件更换时间：一般零件2天之内，特殊零件4天之内。</w:t>
      </w:r>
    </w:p>
    <w:p w14:paraId="09ECF75C">
      <w:pPr>
        <w:spacing w:line="360" w:lineRule="auto"/>
        <w:ind w:firstLine="408"/>
        <w:rPr>
          <w:sz w:val="24"/>
        </w:rPr>
      </w:pPr>
      <w:r>
        <w:rPr>
          <w:rFonts w:hint="eastAsia"/>
          <w:sz w:val="24"/>
        </w:rPr>
        <w:t>7.投标人应在上海设有常驻维修服务机构（应有备件），并有强有力的售后服务支持。</w:t>
      </w:r>
    </w:p>
    <w:p w14:paraId="53EFD438">
      <w:pPr>
        <w:spacing w:line="360" w:lineRule="auto"/>
        <w:ind w:firstLine="408"/>
        <w:rPr>
          <w:color w:val="auto"/>
          <w:sz w:val="24"/>
        </w:rPr>
      </w:pPr>
      <w:r>
        <w:rPr>
          <w:rFonts w:hint="eastAsia"/>
          <w:sz w:val="24"/>
        </w:rPr>
        <w:t>8</w:t>
      </w:r>
      <w:r>
        <w:rPr>
          <w:rFonts w:hint="eastAsia"/>
          <w:color w:val="auto"/>
          <w:sz w:val="24"/>
        </w:rPr>
        <w:t>.中标供应商在质保期内须</w:t>
      </w:r>
      <w:r>
        <w:rPr>
          <w:rFonts w:hint="eastAsia"/>
          <w:color w:val="auto"/>
          <w:sz w:val="24"/>
          <w:lang w:val="en-US" w:eastAsia="zh-CN"/>
        </w:rPr>
        <w:t>根据甲方需要</w:t>
      </w:r>
      <w:r>
        <w:rPr>
          <w:rFonts w:hint="eastAsia"/>
          <w:color w:val="auto"/>
          <w:sz w:val="24"/>
        </w:rPr>
        <w:t>对全部产品进行维护保养，</w:t>
      </w:r>
      <w:r>
        <w:rPr>
          <w:rFonts w:hint="eastAsia"/>
          <w:color w:val="auto"/>
          <w:sz w:val="24"/>
          <w:lang w:val="en-US" w:eastAsia="zh-CN"/>
        </w:rPr>
        <w:t>同时对</w:t>
      </w:r>
      <w:r>
        <w:rPr>
          <w:rFonts w:hint="eastAsia"/>
          <w:color w:val="auto"/>
          <w:sz w:val="24"/>
        </w:rPr>
        <w:t>对有需要清洗除污的产品（如布艺沙发、布艺椅子等）进行免费的清洁处理。质保期后由双方协商处理。</w:t>
      </w:r>
    </w:p>
    <w:p w14:paraId="4A9C74A1">
      <w:pPr>
        <w:spacing w:line="360" w:lineRule="auto"/>
        <w:ind w:firstLine="408"/>
        <w:rPr>
          <w:sz w:val="24"/>
        </w:rPr>
      </w:pPr>
      <w:r>
        <w:rPr>
          <w:rFonts w:hint="eastAsia"/>
          <w:sz w:val="24"/>
        </w:rPr>
        <w:t>9.投标人应按其投标文件中的承诺，进行其他售后服务工作。</w:t>
      </w:r>
    </w:p>
    <w:p w14:paraId="4AABD353">
      <w:pPr>
        <w:spacing w:line="360" w:lineRule="auto"/>
        <w:ind w:firstLine="408"/>
        <w:rPr>
          <w:b/>
          <w:sz w:val="24"/>
        </w:rPr>
      </w:pPr>
      <w:r>
        <w:rPr>
          <w:rFonts w:hint="eastAsia"/>
          <w:b/>
          <w:sz w:val="24"/>
        </w:rPr>
        <w:t>九、其他要求</w:t>
      </w:r>
    </w:p>
    <w:p w14:paraId="0B86DAFF">
      <w:pPr>
        <w:spacing w:line="360" w:lineRule="auto"/>
        <w:ind w:firstLine="408"/>
        <w:rPr>
          <w:sz w:val="24"/>
        </w:rPr>
      </w:pPr>
      <w:r>
        <w:rPr>
          <w:rFonts w:hint="eastAsia"/>
          <w:sz w:val="24"/>
        </w:rPr>
        <w:t>1. 中标供应商免费到采购人现场重新进行精准测量，对产品结构和布局进行深化设计，保证所提供的货物能够根据用户现场的装修、布线等情况或采购人需要进行配套安装使用。</w:t>
      </w:r>
    </w:p>
    <w:p w14:paraId="0AE0E1F4">
      <w:pPr>
        <w:spacing w:line="360" w:lineRule="auto"/>
        <w:ind w:firstLine="408"/>
        <w:rPr>
          <w:sz w:val="24"/>
        </w:rPr>
      </w:pPr>
      <w:r>
        <w:rPr>
          <w:rFonts w:hint="eastAsia"/>
          <w:sz w:val="24"/>
        </w:rPr>
        <w:t>2.中标供应商需根据采购人需求提供实物样品给采购人，在得到采购人对货物款式、颜色、尺寸及数量予以书面确认后方能签订合同和批量生产。确认的实物样品将封存作为批量货物的验收标准。</w:t>
      </w:r>
    </w:p>
    <w:p w14:paraId="160A3194">
      <w:pPr>
        <w:spacing w:line="360" w:lineRule="auto"/>
        <w:ind w:firstLine="408"/>
        <w:rPr>
          <w:sz w:val="24"/>
        </w:rPr>
      </w:pPr>
      <w:r>
        <w:rPr>
          <w:rFonts w:hint="eastAsia"/>
          <w:sz w:val="24"/>
        </w:rPr>
        <w:t>3.采购人对投标货物的采购数量及款式、颜色等方面所作的调整，中标供应商在该标的货物未着手制作前应当予以配合并作相应变更。未经采购人确认的产品如果不能达到采购人的要求时，造成的所有损失由中标供应商负责。</w:t>
      </w:r>
    </w:p>
    <w:p w14:paraId="7EB7DE4E">
      <w:pPr>
        <w:spacing w:line="360" w:lineRule="auto"/>
        <w:ind w:firstLine="408"/>
        <w:rPr>
          <w:sz w:val="24"/>
        </w:rPr>
      </w:pPr>
      <w:r>
        <w:rPr>
          <w:rFonts w:hint="eastAsia"/>
          <w:sz w:val="24"/>
        </w:rPr>
        <w:t>4.产品出厂标准必须符合国家相关安全质量标准、行业技术规范标准、环保节能标准，主要产品到货后，招标人有权委托项目本地质量监督检验机构对本批次货物进行抽检，如果检验不合格，招标人有权要求退、换货，检验及相关费用由中标人承担，同时招标人也可以按照实际情况选择接受货物，但对中标人必须实施该批次货款20%的罚款。</w:t>
      </w:r>
    </w:p>
    <w:p w14:paraId="18A9807B">
      <w:pPr>
        <w:spacing w:line="360" w:lineRule="auto"/>
        <w:ind w:firstLine="408"/>
        <w:rPr>
          <w:sz w:val="24"/>
        </w:rPr>
      </w:pPr>
      <w:r>
        <w:rPr>
          <w:rFonts w:hint="eastAsia"/>
          <w:sz w:val="24"/>
        </w:rPr>
        <w:t>5.知识产权及有关规定：投标供应商应保证需方在使用本项目下的货物或其任何一部分时免受第三方提出侵犯其知识产权、商标权或工业设计权的起诉。如果发生此类问题，供方负责交涉、处理并承担由此引起的全部法律及经济责任。</w:t>
      </w:r>
    </w:p>
    <w:p w14:paraId="6D1C51EF">
      <w:pPr>
        <w:spacing w:line="360" w:lineRule="auto"/>
        <w:ind w:firstLine="408"/>
        <w:rPr>
          <w:sz w:val="24"/>
        </w:rPr>
      </w:pPr>
    </w:p>
    <w:p w14:paraId="16343AAE">
      <w:pPr>
        <w:spacing w:line="360" w:lineRule="auto"/>
        <w:ind w:firstLine="408"/>
        <w:rPr>
          <w:rFonts w:hint="eastAsia" w:eastAsiaTheme="minorEastAsia"/>
          <w:sz w:val="24"/>
          <w:highlight w:val="yellow"/>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YmJiODJmNDMwMWZkYjViZGUyY2JlMzFmYzA3NTUifQ=="/>
  </w:docVars>
  <w:rsids>
    <w:rsidRoot w:val="00617D5C"/>
    <w:rsid w:val="00011B8E"/>
    <w:rsid w:val="00024EE2"/>
    <w:rsid w:val="00045B99"/>
    <w:rsid w:val="00054D09"/>
    <w:rsid w:val="000551F0"/>
    <w:rsid w:val="00136AD7"/>
    <w:rsid w:val="002F17A8"/>
    <w:rsid w:val="003A517A"/>
    <w:rsid w:val="003B4417"/>
    <w:rsid w:val="003B6622"/>
    <w:rsid w:val="003F3981"/>
    <w:rsid w:val="0044003B"/>
    <w:rsid w:val="00456F4A"/>
    <w:rsid w:val="004D3F37"/>
    <w:rsid w:val="004F0A05"/>
    <w:rsid w:val="00522905"/>
    <w:rsid w:val="00581002"/>
    <w:rsid w:val="00601822"/>
    <w:rsid w:val="00617D5C"/>
    <w:rsid w:val="006310B1"/>
    <w:rsid w:val="00673CE6"/>
    <w:rsid w:val="006D2A48"/>
    <w:rsid w:val="0078178B"/>
    <w:rsid w:val="007A4A79"/>
    <w:rsid w:val="0081207F"/>
    <w:rsid w:val="008138FA"/>
    <w:rsid w:val="00843E14"/>
    <w:rsid w:val="0095018B"/>
    <w:rsid w:val="00963B2D"/>
    <w:rsid w:val="00991195"/>
    <w:rsid w:val="009F1A76"/>
    <w:rsid w:val="00A02D9A"/>
    <w:rsid w:val="00A56018"/>
    <w:rsid w:val="00AE040E"/>
    <w:rsid w:val="00B06E28"/>
    <w:rsid w:val="00B73FB6"/>
    <w:rsid w:val="00B85E19"/>
    <w:rsid w:val="00BD6494"/>
    <w:rsid w:val="00C26144"/>
    <w:rsid w:val="00C85ADA"/>
    <w:rsid w:val="00C863D1"/>
    <w:rsid w:val="00C94518"/>
    <w:rsid w:val="00CB63B9"/>
    <w:rsid w:val="00CF30BE"/>
    <w:rsid w:val="00D339F8"/>
    <w:rsid w:val="00D55E68"/>
    <w:rsid w:val="00DC518C"/>
    <w:rsid w:val="00DD3E3A"/>
    <w:rsid w:val="00E96A67"/>
    <w:rsid w:val="00E97C15"/>
    <w:rsid w:val="00F07B4D"/>
    <w:rsid w:val="00F62930"/>
    <w:rsid w:val="00FA72BB"/>
    <w:rsid w:val="00FD7B42"/>
    <w:rsid w:val="028A741B"/>
    <w:rsid w:val="10E262A3"/>
    <w:rsid w:val="12A716C5"/>
    <w:rsid w:val="163D388B"/>
    <w:rsid w:val="23A70595"/>
    <w:rsid w:val="24DA72C7"/>
    <w:rsid w:val="2AB6452B"/>
    <w:rsid w:val="2F792CED"/>
    <w:rsid w:val="30DC6813"/>
    <w:rsid w:val="3A263948"/>
    <w:rsid w:val="47C161D2"/>
    <w:rsid w:val="48804B1B"/>
    <w:rsid w:val="49633A08"/>
    <w:rsid w:val="49B528EC"/>
    <w:rsid w:val="50931A76"/>
    <w:rsid w:val="551B7DCD"/>
    <w:rsid w:val="576D0F29"/>
    <w:rsid w:val="57833AC4"/>
    <w:rsid w:val="586E3A31"/>
    <w:rsid w:val="5DDE7906"/>
    <w:rsid w:val="64552D61"/>
    <w:rsid w:val="64AD243A"/>
    <w:rsid w:val="65956C89"/>
    <w:rsid w:val="7E8F5FB2"/>
    <w:rsid w:val="7F1B7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autoRedefine/>
    <w:semiHidden/>
    <w:unhideWhenUsed/>
    <w:qFormat/>
    <w:uiPriority w:val="99"/>
    <w:rPr>
      <w:rFonts w:ascii="宋体" w:eastAsia="宋体"/>
      <w:sz w:val="18"/>
      <w:szCs w:val="18"/>
    </w:rPr>
  </w:style>
  <w:style w:type="paragraph" w:styleId="3">
    <w:name w:val="index 4"/>
    <w:basedOn w:val="1"/>
    <w:next w:val="1"/>
    <w:qFormat/>
    <w:uiPriority w:val="0"/>
    <w:pPr>
      <w:spacing w:line="360" w:lineRule="auto"/>
      <w:ind w:left="600" w:leftChars="600"/>
    </w:pPr>
    <w:rPr>
      <w:sz w:val="24"/>
      <w:szCs w:val="24"/>
    </w:rPr>
  </w:style>
  <w:style w:type="paragraph" w:styleId="4">
    <w:name w:val="Balloon Text"/>
    <w:basedOn w:val="1"/>
    <w:link w:val="10"/>
    <w:autoRedefine/>
    <w:semiHidden/>
    <w:unhideWhenUsed/>
    <w:qFormat/>
    <w:uiPriority w:val="99"/>
    <w:rPr>
      <w:sz w:val="18"/>
      <w:szCs w:val="18"/>
    </w:r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0">
    <w:name w:val="批注框文本 Char"/>
    <w:basedOn w:val="9"/>
    <w:link w:val="4"/>
    <w:autoRedefine/>
    <w:semiHidden/>
    <w:qFormat/>
    <w:uiPriority w:val="99"/>
    <w:rPr>
      <w:sz w:val="18"/>
      <w:szCs w:val="18"/>
    </w:rPr>
  </w:style>
  <w:style w:type="character" w:customStyle="1" w:styleId="11">
    <w:name w:val="页眉 Char"/>
    <w:basedOn w:val="9"/>
    <w:link w:val="6"/>
    <w:autoRedefine/>
    <w:qFormat/>
    <w:uiPriority w:val="99"/>
    <w:rPr>
      <w:sz w:val="18"/>
      <w:szCs w:val="18"/>
    </w:rPr>
  </w:style>
  <w:style w:type="character" w:customStyle="1" w:styleId="12">
    <w:name w:val="页脚 Char"/>
    <w:basedOn w:val="9"/>
    <w:link w:val="5"/>
    <w:autoRedefine/>
    <w:qFormat/>
    <w:uiPriority w:val="99"/>
    <w:rPr>
      <w:sz w:val="18"/>
      <w:szCs w:val="18"/>
    </w:rPr>
  </w:style>
  <w:style w:type="character" w:customStyle="1" w:styleId="13">
    <w:name w:val="文档结构图 Char"/>
    <w:basedOn w:val="9"/>
    <w:link w:val="2"/>
    <w:autoRedefine/>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4388</Words>
  <Characters>4922</Characters>
  <Lines>41</Lines>
  <Paragraphs>11</Paragraphs>
  <TotalTime>4</TotalTime>
  <ScaleCrop>false</ScaleCrop>
  <LinksUpToDate>false</LinksUpToDate>
  <CharactersWithSpaces>5411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2022-07-14T09:15:00Z</dcterms:created>
  <dc:creator>王丽雯</dc:creator>
  <cp:lastModifiedBy>时伟</cp:lastModifiedBy>
  <dcterms:modified xsi:type="dcterms:W3CDTF">2026-04-10T02:49:54Z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5A7514031AD24E198607ABD4D891BE45_13</vt:lpwstr>
  </property>
  <property fmtid="{D5CDD505-2E9C-101B-9397-08002B2CF9AE}" pid="4" name="KSOTemplateDocerSaveRecord">
    <vt:lpwstr>eyJoZGlkIjoiNWY0NDAyZjVkZGNmMTEwMTdkMGFmM2JiMmUyMDQ2MDMiLCJ1c2VySWQiOiI3MzgxMTI5NjQifQ==</vt:lpwstr>
  </property>
</Properties>
</file>