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z w:val="36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6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6"/>
          <w:szCs w:val="32"/>
        </w:rPr>
      </w:pPr>
      <w:r>
        <w:rPr>
          <w:rFonts w:ascii="Times New Roman" w:hAnsi="Times New Roman" w:eastAsia="仿宋_GB2312" w:cs="Times New Roman"/>
          <w:b/>
          <w:bCs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788670</wp:posOffset>
                </wp:positionH>
                <wp:positionV relativeFrom="margin">
                  <wp:posOffset>965835</wp:posOffset>
                </wp:positionV>
                <wp:extent cx="6423660" cy="720090"/>
                <wp:effectExtent l="7620" t="9525" r="7620" b="1333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hAnsi="仿宋" w:eastAsia="方正小标宋简体"/>
                                <w:color w:val="FF0000"/>
                                <w:spacing w:val="150"/>
                                <w:w w:val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hAnsi="仿宋" w:eastAsia="方正小标宋简体"/>
                                <w:color w:val="FF0000"/>
                                <w:spacing w:val="150"/>
                                <w:w w:val="80"/>
                                <w:sz w:val="72"/>
                                <w:szCs w:val="72"/>
                                <w:lang w:val="zh-CN"/>
                              </w:rPr>
                              <w:t>上海对外经贸大学文件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2.1pt;margin-top:76.05pt;height:56.7pt;width:505.8pt;mso-position-horizontal-relative:page;mso-position-vertical-relative:margin;z-index:251661312;mso-width-relative:page;mso-height-relative:page;" fillcolor="#FFFFFF" filled="t" stroked="t" coordsize="21600,21600" o:gfxdata="UEsDBAoAAAAAAIdO4kAAAAAAAAAAAAAAAAAEAAAAZHJzL1BLAwQUAAAACACHTuJAtb7eutoAAAAM&#10;AQAADwAAAGRycy9kb3ducmV2LnhtbE2PzU7DMBCE70i8g7VI3Kgd04QqxKkQEhcqgShU6tGJlyTC&#10;P1HsNuXt2Z7obUf77exMtT45y444xSF4BdlCAEPfBjP4TsHX58vdClhM2httg0cFvxhhXV9fVbo0&#10;YfYfeNymjpGJj6VW0Kc0lpzHtken4yKM6Gn3HSanE8mp42bSM5k7y6UQBXd68PSh1yM+99j+bA+O&#10;YrinWb+1zaZ4H4XYv+42S7t7UOr2JhOPwBKe0j8M5/h0AzVlasLBm8gsabmUhNKQywzYmcjuc2rT&#10;KJBFngOvK35Zov4DUEsDBBQAAAAIAIdO4kCODR3xGAIAACkEAAAOAAAAZHJzL2Uyb0RvYy54bWyt&#10;U81uEzEQviPxDpbvZJOUhnaVTVVSBSGVH6nwAF6vd9fC9hjbyW54APoGnLhw57nyHIy9m1CVW4UP&#10;1tgz/jzzfTPLq14rshPOSzAFnU2mlAjDoZKmKejnT5sXF5T4wEzFFBhR0L3w9Gr1/Nmys7mYQwuq&#10;Eo4giPF5ZwvahmDzLPO8FZr5CVhh0FmD0yzg0TVZ5ViH6Fpl8+l0kXXgKuuAC+/x9mZw0lXCr2vB&#10;w4e69iIQVVDMLaTdpb2Me7ZasrxxzLaSj2mwJ2ShmTT46QnqhgVGtk7+A6Uld+ChDhMOOoO6llyk&#10;GrCa2fRRNXctsyLVguR4e6LJ/z9Y/n730RFZFfSMEsM0SnT4cX/4+fvw6zuZR3o663OMurMYF/rX&#10;0KPMqVRvb4F/8cTAumWmEdfOQdcKVmF6s/gye/B0wPERpOzeQYX/sG2ABNTXTkfukA2C6CjT/iSN&#10;6APheLl4OT9bLNDF0fcKlb9M2mUsP762zoc3AjSJRkEdSp/Q2e7Wh5gNy48h8TMPSlYbqVQ6uKZc&#10;K0d2DNtkk1Yq4FGYMqQr6OX5/Hwg4AkQWgbsdyV1QS+mcY3/KDPyFSkayAp92Y/8l1DtkTkHQ//i&#10;vKHRgvtGSYe9W1D/dcucoES9Nch+bPSj4Y5GeTSY4fi0oIGSwVyHYSC21smmReRBXwPXqFAtE3lR&#10;yiGLMU/sx8TpODux4R+eU9TfCV/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W+3rraAAAADAEA&#10;AA8AAAAAAAAAAQAgAAAAIgAAAGRycy9kb3ducmV2LnhtbFBLAQIUABQAAAAIAIdO4kCODR3xGAIA&#10;ACkEAAAOAAAAAAAAAAEAIAAAACkBAABkcnMvZTJvRG9jLnhtbFBLBQYAAAAABgAGAFkBAACzBQAA&#10;AAA=&#10;">
                <v:fill on="t" focussize="0,0"/>
                <v:stroke color="#FFFFF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方正小标宋简体" w:hAnsi="仿宋" w:eastAsia="方正小标宋简体"/>
                          <w:color w:val="FF0000"/>
                          <w:spacing w:val="150"/>
                          <w:w w:val="8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hAnsi="仿宋" w:eastAsia="方正小标宋简体"/>
                          <w:color w:val="FF0000"/>
                          <w:spacing w:val="150"/>
                          <w:w w:val="80"/>
                          <w:sz w:val="72"/>
                          <w:szCs w:val="72"/>
                          <w:lang w:val="zh-CN"/>
                        </w:rPr>
                        <w:t>上海对外经贸大学文件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36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6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bCs/>
          <w:sz w:val="32"/>
          <w:szCs w:val="24"/>
        </w:rPr>
      </w:pPr>
      <w:r>
        <w:rPr>
          <w:rFonts w:ascii="仿宋_GB2312" w:hAnsi="Times New Roman" w:eastAsia="仿宋_GB2312" w:cs="Times New Roman"/>
          <w:bCs/>
          <w:sz w:val="32"/>
          <w:szCs w:val="24"/>
        </w:rPr>
        <w:t>留学生办公室</w:t>
      </w:r>
    </w:p>
    <w:p>
      <w:pPr>
        <w:jc w:val="center"/>
        <w:rPr>
          <w:rFonts w:ascii="仿宋_GB2312" w:hAnsi="Times New Roman" w:eastAsia="仿宋_GB2312" w:cs="Times New Roman"/>
          <w:bCs/>
          <w:sz w:val="32"/>
          <w:szCs w:val="24"/>
        </w:rPr>
      </w:pPr>
      <w:r>
        <w:rPr>
          <w:rFonts w:ascii="仿宋_GB2312" w:hAnsi="Times New Roman" w:eastAsia="仿宋_GB2312" w:cs="Times New Roman"/>
          <w:bCs/>
          <w:sz w:val="32"/>
          <w:szCs w:val="24"/>
        </w:rPr>
        <w:t>沪经贸留办〔20</w:t>
      </w:r>
      <w:r>
        <w:rPr>
          <w:rFonts w:hint="eastAsia" w:ascii="仿宋_GB2312" w:hAnsi="Times New Roman" w:eastAsia="仿宋_GB2312" w:cs="Times New Roman"/>
          <w:bCs/>
          <w:sz w:val="32"/>
          <w:szCs w:val="24"/>
        </w:rPr>
        <w:t>20</w:t>
      </w:r>
      <w:r>
        <w:rPr>
          <w:rFonts w:ascii="仿宋_GB2312" w:hAnsi="Times New Roman" w:eastAsia="仿宋_GB2312" w:cs="Times New Roman"/>
          <w:bCs/>
          <w:sz w:val="32"/>
          <w:szCs w:val="24"/>
        </w:rPr>
        <w:t>〕</w:t>
      </w:r>
      <w:r>
        <w:rPr>
          <w:rFonts w:hint="eastAsia" w:ascii="仿宋_GB2312" w:hAnsi="Times New Roman" w:eastAsia="仿宋_GB2312" w:cs="Times New Roman"/>
          <w:bCs/>
          <w:sz w:val="32"/>
          <w:szCs w:val="24"/>
          <w:lang w:val="en-US" w:eastAsia="zh-CN"/>
        </w:rPr>
        <w:t>2</w:t>
      </w:r>
      <w:bookmarkStart w:id="2" w:name="_GoBack"/>
      <w:bookmarkEnd w:id="2"/>
      <w:r>
        <w:rPr>
          <w:rFonts w:ascii="仿宋_GB2312" w:hAnsi="Times New Roman" w:eastAsia="仿宋_GB2312" w:cs="Times New Roman"/>
          <w:bCs/>
          <w:sz w:val="32"/>
          <w:szCs w:val="24"/>
        </w:rPr>
        <w:t>号           签发人：</w:t>
      </w:r>
      <w:r>
        <w:rPr>
          <w:rFonts w:hint="eastAsia" w:ascii="仿宋_GB2312" w:hAnsi="Times New Roman" w:eastAsia="仿宋_GB2312" w:cs="Times New Roman"/>
          <w:bCs/>
          <w:sz w:val="32"/>
          <w:szCs w:val="24"/>
        </w:rPr>
        <w:t>邹囡囡</w:t>
      </w:r>
    </w:p>
    <w:p>
      <w:pPr>
        <w:jc w:val="center"/>
        <w:rPr>
          <w:rFonts w:ascii="Times New Roman" w:hAnsi="Times New Roman" w:eastAsia="仿宋_GB2312" w:cs="Times New Roman"/>
          <w:b/>
          <w:color w:val="FF0000"/>
        </w:rPr>
      </w:pPr>
      <w:r>
        <w:rPr>
          <w:rFonts w:ascii="Times New Roman" w:hAnsi="Times New Roman" w:eastAsia="仿宋_GB2312" w:cs="Times New Roman"/>
          <w:b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73725" cy="0"/>
                <wp:effectExtent l="22860" t="22225" r="18415" b="1587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72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3.4pt;height:0pt;width:446.75pt;z-index:251660288;mso-width-relative:page;mso-height-relative:page;" filled="f" stroked="t" coordsize="21600,21600" o:gfxdata="UEsDBAoAAAAAAIdO4kAAAAAAAAAAAAAAAAAEAAAAZHJzL1BLAwQUAAAACACHTuJAXbQmvdQAAAAE&#10;AQAADwAAAGRycy9kb3ducmV2LnhtbE2PzUrEQBCE74LvMLTgRdxJVgwxZrIsgiDkIK578NjJtEkw&#10;0xMysz/u09t6cY9FFVVflaujG9We5jB4NpAuElDErbcDdwa278+3OagQkS2OnsnANwVYVZcXJRbW&#10;H/iN9pvYKSnhUKCBPsap0Dq0PTkMCz8Ri/fpZ4dR5NxpO+NByt2ol0mSaYcDy0KPEz311H5tds7A&#10;DX5k6zykS+tf6+b04urtaV0bc32VJo+gIh3jfxh+8QUdKmFq/I5tUKMBORINZIIvZv5wdw+q+dO6&#10;KvU5fPUDUEsDBBQAAAAIAIdO4kDJA67QsQEAAFIDAAAOAAAAZHJzL2Uyb0RvYy54bWytU02P2yAQ&#10;vVfqf0DcGxyvsqmsOHvIKr2kbaTd/gAC2EYFBgGJnX/fgXzstr1V9QF5mJnHe29g9TRZQ04qRA2u&#10;pfNZRYlyAqR2fUt/vG4/faYkJu4kN+BUS88q0qf1xw+r0TeqhgGMVIEgiIvN6Fs6pOQbxqIYlOVx&#10;Bl45THYQLE8Yhp7JwEdEt4bVVfXIRgjSBxAqRtx9viTpuuB3nRLpe9dFlYhpKXJLZQ1lPeSVrVe8&#10;6QP3gxZXGvwfWFiuHR56h3rmiZNj0H9BWS0CROjSTIBl0HVaqKIB1cyrP9S8DNyrogXNif5uU/x/&#10;sOLbaR+Ili2tKXHc4oh22ilSZ2dGHxss2Lh9yNrE5F78DsTPSBxsBu56VRi+nj22zXMH+60lB9Ej&#10;/mH8ChJr+DFBsWnqgs2QaACZyjTO92moKRGBm4vH5cOyXlAibjnGm1ujDzF9UWBJ/mmpQc4FmJ92&#10;MWUivLmV5HMcbLUxZdjGkbGlD/PloiodEYyWOZvrYugPGxPIieN92W4r/IoszLwvC3B08nKKcVfV&#10;WejFsgPI8z7c3MDBFTrXS5Zvxvu4dL89hf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bQmvdQA&#10;AAAEAQAADwAAAAAAAAABACAAAAAiAAAAZHJzL2Rvd25yZXYueG1sUEsBAhQAFAAAAAgAh07iQMkD&#10;rtCxAQAAUgMAAA4AAAAAAAAAAQAgAAAAIwEAAGRycy9lMm9Eb2MueG1sUEsFBgAAAAAGAAYAWQEA&#10;AEY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35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关于启动20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秋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季赴海外交流生</w:t>
      </w:r>
    </w:p>
    <w:p>
      <w:pPr>
        <w:ind w:firstLine="435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(包括研究生) 选拔工作的请示</w:t>
      </w:r>
    </w:p>
    <w:p>
      <w:pPr>
        <w:ind w:firstLine="435"/>
        <w:jc w:val="center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4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校领导：</w:t>
      </w:r>
    </w:p>
    <w:p>
      <w:pPr>
        <w:spacing w:line="4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eastAsia="仿宋_GB2312" w:cs="Times New Roman"/>
          <w:sz w:val="32"/>
          <w:szCs w:val="32"/>
        </w:rPr>
        <w:t>年秋季学生赴海外交流选拔工作即将开始。按照《上海对外经贸大学国际交换生管理规定》，我办将会同学生处、研究生院、教务处、有关二级学院等部门成立选拔小组，在国际文化交流学院</w:t>
      </w:r>
      <w:r>
        <w:rPr>
          <w:rFonts w:hint="eastAsia" w:ascii="Times New Roman" w:eastAsia="仿宋_GB2312" w:cs="Times New Roman"/>
          <w:sz w:val="32"/>
          <w:szCs w:val="32"/>
        </w:rPr>
        <w:t>/留学生办公室</w:t>
      </w:r>
      <w:r>
        <w:rPr>
          <w:rFonts w:ascii="Times New Roman" w:eastAsia="仿宋_GB2312" w:cs="Times New Roman"/>
          <w:sz w:val="32"/>
          <w:szCs w:val="32"/>
        </w:rPr>
        <w:t>网站、教务处网站并通过学生处辅导员等渠道向学生发布信息，组织学生报名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疫情防控期间，所有流程网上进行。学生向二级学院提交电子材料，二级学院审核后提交留学生办公室。选拔小组审核电子报名材料后，统一筛选、排名并严格录取，拟</w:t>
      </w:r>
      <w:r>
        <w:rPr>
          <w:rFonts w:ascii="Times New Roman" w:eastAsia="仿宋_GB2312" w:cs="Times New Roman"/>
          <w:sz w:val="32"/>
          <w:szCs w:val="32"/>
        </w:rPr>
        <w:t>定于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eastAsia="仿宋_GB2312" w:cs="Times New Roman"/>
          <w:sz w:val="32"/>
          <w:szCs w:val="32"/>
        </w:rPr>
        <w:t>日前完成选拔工作，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并将录取结果及时进行网上公示。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学院定向开展的项目，由学院按照规定自行完成选拔，并将名单报留学生办公室。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根据《上海对外经贸大学学生海外学习、实习资助项目管理办法（暂行）》（附件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eastAsia="仿宋_GB2312" w:cs="Times New Roman"/>
          <w:sz w:val="32"/>
          <w:szCs w:val="32"/>
        </w:rPr>
        <w:t>），</w:t>
      </w:r>
      <w:r>
        <w:rPr>
          <w:rFonts w:hint="eastAsia" w:eastAsia="仿宋_GB2312"/>
          <w:sz w:val="32"/>
          <w:szCs w:val="32"/>
        </w:rPr>
        <w:t>（如年内有更新，按照更新后的管理办法执行），</w:t>
      </w:r>
      <w:r>
        <w:rPr>
          <w:rFonts w:ascii="Times New Roman" w:eastAsia="仿宋_GB2312" w:cs="Times New Roman"/>
          <w:sz w:val="32"/>
          <w:szCs w:val="32"/>
        </w:rPr>
        <w:t>学生在完成交流并符合相关条件后，可申请学校海外交流资助。学生可关注我校留学生办公室在每学期发布的《关于申报第</w:t>
      </w:r>
      <w:r>
        <w:rPr>
          <w:rFonts w:ascii="Times New Roman" w:hAnsi="Times New Roman" w:eastAsia="仿宋_GB2312" w:cs="Times New Roman"/>
          <w:sz w:val="32"/>
          <w:szCs w:val="32"/>
        </w:rPr>
        <w:t>N</w:t>
      </w:r>
      <w:r>
        <w:rPr>
          <w:rFonts w:ascii="Times New Roman" w:eastAsia="仿宋_GB2312" w:cs="Times New Roman"/>
          <w:sz w:val="32"/>
          <w:szCs w:val="32"/>
        </w:rPr>
        <w:t>批赴海外学习、实习项目资助的通知》</w:t>
      </w:r>
      <w:r>
        <w:rPr>
          <w:rFonts w:ascii="Times New Roman" w:hAnsi="Times New Roman" w:eastAsia="仿宋_GB2312" w:cs="Times New Roman"/>
          <w:sz w:val="32"/>
          <w:szCs w:val="32"/>
        </w:rPr>
        <w:t>,</w:t>
      </w:r>
      <w:r>
        <w:rPr>
          <w:rFonts w:ascii="Times New Roman" w:eastAsia="仿宋_GB2312" w:cs="Times New Roman"/>
          <w:sz w:val="32"/>
          <w:szCs w:val="32"/>
        </w:rPr>
        <w:t>按照《通知》要求进行申请。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已经通过学生处认定的家庭经济困难学生，可按照暂行的《上海对外经贸大学国际交流助学金评审办法》（附件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eastAsia="仿宋_GB2312" w:cs="Times New Roman"/>
          <w:sz w:val="32"/>
          <w:szCs w:val="32"/>
        </w:rPr>
        <w:t>），在交流开始出国前，申请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国际交流助学金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，助学金发放金额上限以该《办法》为准。</w:t>
      </w:r>
    </w:p>
    <w:p>
      <w:pPr>
        <w:widowControl/>
        <w:shd w:val="clear" w:color="auto" w:fill="FFFFFF"/>
        <w:spacing w:before="100" w:beforeAutospacing="1" w:after="100" w:afterAutospacing="1"/>
        <w:ind w:firstLine="645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选拔的相关信息如下：</w:t>
      </w:r>
    </w:p>
    <w:tbl>
      <w:tblPr>
        <w:tblStyle w:val="8"/>
        <w:tblW w:w="1021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0"/>
        <w:gridCol w:w="833"/>
        <w:gridCol w:w="342"/>
        <w:gridCol w:w="1376"/>
        <w:gridCol w:w="49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选拔条件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里昂商业行动研究学院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Lyon IDRAC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次年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）在读二年级本科生（秋季为三年级）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）其中包括法语专业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名，法语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TEF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TCF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达到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B2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或以上成绩。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）中外合作办学学生如参加该一年项目，会延迟一年毕业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巴黎商学院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ISC Paris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TOEFL(IBT):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格勒诺布尔大学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企业管理学院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IAE Grenoble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TOEFL(IBT):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里昂社会经济发展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高级学校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École Supérieure pour le Développement Economique et Social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TOEFL(IBT):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分以上，或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TOEFL(PBT):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  <w:p>
            <w:pPr>
              <w:widowControl/>
              <w:spacing w:after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）其中含法语专业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2-3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名，法语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TEF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TCF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达到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B2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或以上成绩。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特鲁瓦商学院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ESC Troyes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距离巴黎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TOEFL(IBT):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巴黎十大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Université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Paris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 Nanterre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）在读二年级及三年级法语专业本科生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）法语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TEF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TCF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达到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B2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或以上成绩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克莱蒙商学院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Clermont Business School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TOEFL(IBT):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分以上（英语专业无此要求）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爱尔兰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沃特福理工学院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Waterford Institute of Technology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分以上；或同等水平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爱尔兰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都柏林城市大学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Dublin City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）在读二年级及三年级国际商务相关专业本科生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以上，单项不低于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或同等水平；或大学英语四六级合格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德国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普福尔茨海姆大学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Pforzheim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560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:90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TOEIC: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730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德国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奥斯纳布吕克大学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Universität Osnabrück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写作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分，口试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:90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）由会展与旅游学院具体操作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温德斯海姆应用科学大学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Windesheim University of Applied Sciences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:79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CET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六级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425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）工商管理学院在读二年级及三年级本科生、一年级（秋季为研二）及二年级研究生（秋季为研三）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:79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CET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六级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425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由工商管理学院具体操作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荷兰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鹿特丹商学院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Rotterdam Business School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斯洛文尼亚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卢布尔雅那大学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of Ljubljana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Faculty of Economics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分以上（外语专业无此要求）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斯洛文尼亚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卢布尔雅那大学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of Ljubljana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社会科学学院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Faculty of Social Sciences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分以上或同等水平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斯洛文尼亚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普利莫斯卡大学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of Primorska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次年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分以上或同等水平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*由会展学院具体操作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bookmarkEnd w:id="0"/>
            <w:bookmarkStart w:id="1" w:name="OLE_LINK1"/>
            <w:bookmarkEnd w:id="1"/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克罗地亚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萨格勒布大学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of Zagreb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（3）经济或法学相关专业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捷克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南捷克州技术经济大学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Institute of Technology and Business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In Ceske Budejovice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:80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分以上；或大学英语四六级合格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西班牙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阿尔卡拉大学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of Alcala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:85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CET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六级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450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伦敦大学学院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University College London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月至次年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 Abroad 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爱丁堡大学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 University of Edinburgh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 Abroad 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格拉斯哥大学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University of Glasgow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月至次年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曼彻斯特大学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 University of Manchester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月至次年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新南威尔士大学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 University of New South Wales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昆士兰大学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 University of Queensland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迪肯大学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Deakin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分以上，单科不低于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分以上，其中写作不低于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分以上，其中写作不低于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卧龙岗大学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of Wollongong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（1）在读三年级本科生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英语成绩均需为两年内取得。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IELTS:总分6.5分以上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*(3)由外语学院选派及操作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奥塔哥理工学院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Otago Polytechnic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分以上，单项均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:79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北方州立大学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Northern State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）无英语要求（但建议学生具有托福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分以上水平）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马萨诸塞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文理学院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Massachusetts College of Liberal Arts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:85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时长两年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）在读二年级本科生（秋季为三年级），学习成绩优异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:61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分以上；或大学英语四六级合格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）学费及住宿费详情请见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http://www.mcla.edu/Admissions/financial-aid-and-cost/index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）修完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MCLA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所要求课程后，学生可获得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MCLA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颁发的学士文凭，申请详情请来电咨询：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021-52067526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内布拉斯加大学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卡尼校区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of Nebraska at Kearney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spacing w:after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以上。如英语成绩未达标，到达对方学校后则应额外选择英语补习课程。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）一学期费用参考：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12000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美元左右（包括食宿、书本、医保等费用，该费用仅供参考）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明尼苏达大学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University of Minnesota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哥伦比亚大学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Columbia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7.0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"mailto:Aurelia.ding@safchina.org" </w:instrTex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约翰霍普金斯大学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 Johns Hopkins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加州大学圣地亚哥分校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University of California, 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San Diego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（1）在读二年级、三年级本科生以及二年级研究生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（2）IELTS:总分6.5以上；或TOEFL（IBT）:总分80以上。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UCSD Extension中国区负责人：谭老师，电话13916780215；电邮：byieash@163.com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加州大学圣塔芭芭拉分校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University of California, Santa Barbara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或大学英语四级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530分、六级500分以上。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加州大学洛杉矶分校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University of California, Los Angeles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加州大学伯克利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University of California,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Berkeley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7.0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或大学英语四级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550分、六级520分以上。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威斯康星大学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麦迪逊分校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of Wisconsin-Madison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cs="Times New Roman"/>
                <w:color w:val="000000" w:themeColor="text1"/>
                <w:sz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cs="Times New Roman"/>
                <w:color w:val="000000" w:themeColor="text1"/>
                <w:sz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Abroad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Foundation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）项目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  <w:p>
            <w:pPr>
              <w:widowControl/>
              <w:spacing w:after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）详情请见国际交流学院官网，或咨询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SAF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海外学习基金会上海办公室丁超老师，电话：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021-66099956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；电邮：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"mailto:Aurelia.ding@safchina.org" </w:instrTex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Aurelia.ding@safchina.org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widowControl/>
              <w:spacing w:after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魁北克大学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西库蒂米分校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Université du Québec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A Chicoutimi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法语专业在读二年级及三年级本科生，成绩积点高、获得奖学金者以及英文较好者优先。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土耳其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九月大学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Dokuz Eylul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:85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）其中研究生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智利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瓦尔帕莱索天主教大学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Pontificial Catholic University of Valparaíso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:85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CET6:450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乌拉圭奥特大学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University Ort Uruguay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（1）在读二年级及三年级本科生、一年级（秋季为研二）及二年级研究生（秋季为研三）</w:t>
            </w:r>
          </w:p>
          <w:p>
            <w:pPr>
              <w:widowControl/>
              <w:spacing w:after="240"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（2）英语成绩均需为两年内取得。IELTS: 总分6.5分以上;或TOEFL（IBT）:85分以上;或CET6:450分以上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日本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县立广岛大学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Prefectural University of Hiroshima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月至次年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研究生1名。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由国际商务外语学院选派及操作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日本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大阪经济大学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Osaka University of Economics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月至次年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本科生2名，研究生1名。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由国际商务外语学院选派及操作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日本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杏林大学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Kyorin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次年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由国际商务外语学院选派及操作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关东学院大学</w:t>
            </w:r>
          </w:p>
          <w:p>
            <w:pPr>
              <w:jc w:val="center"/>
              <w:rPr>
                <w:rFonts w:ascii="等线" w:hAnsi="等线" w:eastAsia="等线" w:cs="宋体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Kanto Gakuin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次年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由国际商务外语学院选派及操作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韩国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仁川大学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Incheon National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或同等水平</w:t>
            </w:r>
          </w:p>
          <w:p>
            <w:pPr>
              <w:widowControl/>
              <w:spacing w:after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）其中本科生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名，研究生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泰国国家发展管理学院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National Institute of Development Administration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2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）在读一年级（秋季为研二）及二年级研究生（秋季为研三）</w:t>
            </w:r>
          </w:p>
          <w:p>
            <w:pPr>
              <w:widowControl/>
              <w:spacing w:after="240"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:80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泰国正大管理学院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Panyapiwat Institute of Management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）在读二年级及三年级本科生、一年级（秋季为研二）及二年级研究生（秋季为研三）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:80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）其中本科生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名，研究生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中国台湾中国文化大学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Chinese Culture University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 80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分以上；或大学英语四六级合格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*留学生办公室选拔后，由港澳台办公室操作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中国香港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恒生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Hang Seng University of Hong Kong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:85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分以上；或大学英语四六级合格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拉巴特国际大学商学院</w:t>
            </w:r>
          </w:p>
          <w:p>
            <w:pPr>
              <w:widowControl/>
              <w:jc w:val="center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Rabat Business School-International University of Rabat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次年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免交学费，其余费用自理</w:t>
            </w:r>
          </w:p>
        </w:tc>
        <w:tc>
          <w:tcPr>
            <w:tcW w:w="4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）在读二年级及三年级本科生</w:t>
            </w:r>
          </w:p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）英语成绩均需为两年内取得。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IELTS: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IBT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 80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分以上；或大学英语四六级合格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以上带*号的项目，由指定部门或二级学院具体操作。</w:t>
      </w:r>
    </w:p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以上请示妥否</w:t>
      </w:r>
      <w:r>
        <w:rPr>
          <w:rFonts w:hint="eastAsia" w:eastAsia="仿宋_GB2312"/>
          <w:sz w:val="32"/>
          <w:szCs w:val="32"/>
        </w:rPr>
        <w:t>？</w:t>
      </w:r>
      <w:r>
        <w:rPr>
          <w:rFonts w:eastAsia="仿宋_GB2312"/>
          <w:sz w:val="32"/>
          <w:szCs w:val="32"/>
        </w:rPr>
        <w:t>请批示</w:t>
      </w:r>
      <w:r>
        <w:rPr>
          <w:rFonts w:hint="eastAsia" w:eastAsia="仿宋_GB2312"/>
          <w:sz w:val="32"/>
          <w:szCs w:val="32"/>
        </w:rPr>
        <w:t>！</w:t>
      </w:r>
    </w:p>
    <w:p>
      <w:pPr>
        <w:ind w:left="1280" w:hanging="1280" w:hangingChars="400"/>
        <w:rPr>
          <w:rFonts w:ascii="仿宋_GB2312" w:hAnsi="Calibri" w:eastAsia="仿宋_GB2312"/>
          <w:sz w:val="32"/>
          <w:szCs w:val="32"/>
        </w:rPr>
      </w:pPr>
    </w:p>
    <w:p>
      <w:pPr>
        <w:ind w:left="1280" w:hanging="1280" w:hangingChars="400"/>
        <w:rPr>
          <w:rFonts w:ascii="仿宋_GB2312" w:hAnsi="Calibri" w:eastAsia="仿宋_GB2312"/>
          <w:sz w:val="32"/>
          <w:szCs w:val="32"/>
        </w:rPr>
      </w:pPr>
    </w:p>
    <w:p>
      <w:pPr>
        <w:ind w:left="1280" w:hanging="1280" w:hangingChars="4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附件： </w:t>
      </w:r>
    </w:p>
    <w:p>
      <w:pPr>
        <w:ind w:left="1259" w:leftChars="-10" w:hanging="1280" w:hangingChars="400"/>
        <w:rPr>
          <w:rFonts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《上海对外经贸大学学生海外学习、实习资助项目管理办法（暂行） 》</w:t>
      </w:r>
    </w:p>
    <w:p>
      <w:pPr>
        <w:ind w:left="1280" w:hanging="1280" w:hangingChars="400"/>
        <w:rPr>
          <w:rFonts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《上海对外经贸大学国际交流助学金评审办法》</w:t>
      </w:r>
    </w:p>
    <w:p>
      <w:pPr>
        <w:ind w:left="1280" w:hanging="1280" w:hangingChars="400"/>
        <w:rPr>
          <w:rFonts w:eastAsia="仿宋_GB2312"/>
          <w:sz w:val="32"/>
          <w:szCs w:val="32"/>
        </w:rPr>
      </w:pP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抄送：学生处、研究生</w:t>
      </w:r>
      <w:r>
        <w:rPr>
          <w:rFonts w:hint="eastAsia" w:eastAsia="仿宋_GB2312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、教务处</w:t>
      </w:r>
    </w:p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b/>
          <w:color w:val="FF0000"/>
        </w:rPr>
      </w:pP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留学生办公室</w:t>
      </w: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7D"/>
    <w:rsid w:val="00006A07"/>
    <w:rsid w:val="00012E69"/>
    <w:rsid w:val="00014409"/>
    <w:rsid w:val="00015F66"/>
    <w:rsid w:val="000212E8"/>
    <w:rsid w:val="000322A6"/>
    <w:rsid w:val="00037993"/>
    <w:rsid w:val="00037A0E"/>
    <w:rsid w:val="00045734"/>
    <w:rsid w:val="00064FA9"/>
    <w:rsid w:val="00067494"/>
    <w:rsid w:val="0008155B"/>
    <w:rsid w:val="00091649"/>
    <w:rsid w:val="000A00C2"/>
    <w:rsid w:val="000A476B"/>
    <w:rsid w:val="000A7015"/>
    <w:rsid w:val="000B174F"/>
    <w:rsid w:val="000C2E49"/>
    <w:rsid w:val="000C4FD9"/>
    <w:rsid w:val="000D2034"/>
    <w:rsid w:val="000F26C4"/>
    <w:rsid w:val="000F63A5"/>
    <w:rsid w:val="001165CC"/>
    <w:rsid w:val="00116DBF"/>
    <w:rsid w:val="00120DC2"/>
    <w:rsid w:val="00123966"/>
    <w:rsid w:val="00125AAD"/>
    <w:rsid w:val="00133236"/>
    <w:rsid w:val="00134752"/>
    <w:rsid w:val="00137142"/>
    <w:rsid w:val="00145428"/>
    <w:rsid w:val="00161DD0"/>
    <w:rsid w:val="00172FC8"/>
    <w:rsid w:val="00173034"/>
    <w:rsid w:val="00174A8E"/>
    <w:rsid w:val="00175AEF"/>
    <w:rsid w:val="001A1B33"/>
    <w:rsid w:val="001A4578"/>
    <w:rsid w:val="001B03C2"/>
    <w:rsid w:val="001B3AA5"/>
    <w:rsid w:val="001C4E8B"/>
    <w:rsid w:val="001C5590"/>
    <w:rsid w:val="001D4183"/>
    <w:rsid w:val="001E42E2"/>
    <w:rsid w:val="00203108"/>
    <w:rsid w:val="00206306"/>
    <w:rsid w:val="00213390"/>
    <w:rsid w:val="00213F85"/>
    <w:rsid w:val="002506CE"/>
    <w:rsid w:val="002562F2"/>
    <w:rsid w:val="00257CDA"/>
    <w:rsid w:val="002673BB"/>
    <w:rsid w:val="00267F46"/>
    <w:rsid w:val="00270BC0"/>
    <w:rsid w:val="002723EA"/>
    <w:rsid w:val="00275393"/>
    <w:rsid w:val="00284AEB"/>
    <w:rsid w:val="00286663"/>
    <w:rsid w:val="00290DBE"/>
    <w:rsid w:val="00294A44"/>
    <w:rsid w:val="002A4A94"/>
    <w:rsid w:val="002C1FBD"/>
    <w:rsid w:val="002D04AC"/>
    <w:rsid w:val="002D3C79"/>
    <w:rsid w:val="002D6F9D"/>
    <w:rsid w:val="002E308E"/>
    <w:rsid w:val="002F09B7"/>
    <w:rsid w:val="002F61EB"/>
    <w:rsid w:val="003049A8"/>
    <w:rsid w:val="00305597"/>
    <w:rsid w:val="00310245"/>
    <w:rsid w:val="00310A65"/>
    <w:rsid w:val="0031118B"/>
    <w:rsid w:val="00316F8B"/>
    <w:rsid w:val="00323DCE"/>
    <w:rsid w:val="00351AF0"/>
    <w:rsid w:val="003547FF"/>
    <w:rsid w:val="00356F18"/>
    <w:rsid w:val="00360083"/>
    <w:rsid w:val="00372739"/>
    <w:rsid w:val="00376842"/>
    <w:rsid w:val="00377905"/>
    <w:rsid w:val="00381C31"/>
    <w:rsid w:val="00386321"/>
    <w:rsid w:val="003871A6"/>
    <w:rsid w:val="00393C7B"/>
    <w:rsid w:val="00393F5B"/>
    <w:rsid w:val="003961A4"/>
    <w:rsid w:val="00397150"/>
    <w:rsid w:val="003C23DF"/>
    <w:rsid w:val="003D27F9"/>
    <w:rsid w:val="003F33EA"/>
    <w:rsid w:val="003F43A1"/>
    <w:rsid w:val="003F6C37"/>
    <w:rsid w:val="004015EF"/>
    <w:rsid w:val="00407363"/>
    <w:rsid w:val="004200A8"/>
    <w:rsid w:val="0042374A"/>
    <w:rsid w:val="00432424"/>
    <w:rsid w:val="00437A69"/>
    <w:rsid w:val="004416F3"/>
    <w:rsid w:val="00443DF0"/>
    <w:rsid w:val="00444470"/>
    <w:rsid w:val="0044788D"/>
    <w:rsid w:val="0045265E"/>
    <w:rsid w:val="00452D0D"/>
    <w:rsid w:val="00457183"/>
    <w:rsid w:val="004615D2"/>
    <w:rsid w:val="00470543"/>
    <w:rsid w:val="00471DC6"/>
    <w:rsid w:val="004810B7"/>
    <w:rsid w:val="004925BA"/>
    <w:rsid w:val="00493C92"/>
    <w:rsid w:val="004A0340"/>
    <w:rsid w:val="004A2AFB"/>
    <w:rsid w:val="004A6A14"/>
    <w:rsid w:val="004B44D7"/>
    <w:rsid w:val="004B5D10"/>
    <w:rsid w:val="004C22B2"/>
    <w:rsid w:val="004E22F5"/>
    <w:rsid w:val="004F0F0C"/>
    <w:rsid w:val="004F18F5"/>
    <w:rsid w:val="00505380"/>
    <w:rsid w:val="005105AA"/>
    <w:rsid w:val="005160B6"/>
    <w:rsid w:val="0053144D"/>
    <w:rsid w:val="0053243C"/>
    <w:rsid w:val="0054796F"/>
    <w:rsid w:val="00551E09"/>
    <w:rsid w:val="00553F67"/>
    <w:rsid w:val="005557BD"/>
    <w:rsid w:val="005564B3"/>
    <w:rsid w:val="0055720C"/>
    <w:rsid w:val="005667B0"/>
    <w:rsid w:val="005709B5"/>
    <w:rsid w:val="00583CD6"/>
    <w:rsid w:val="00590636"/>
    <w:rsid w:val="005C2109"/>
    <w:rsid w:val="005C513B"/>
    <w:rsid w:val="005C74BC"/>
    <w:rsid w:val="005D1DB7"/>
    <w:rsid w:val="005D4B9E"/>
    <w:rsid w:val="005D7B33"/>
    <w:rsid w:val="005F68C0"/>
    <w:rsid w:val="005F71AF"/>
    <w:rsid w:val="006021CD"/>
    <w:rsid w:val="00607A82"/>
    <w:rsid w:val="006165B6"/>
    <w:rsid w:val="00617A10"/>
    <w:rsid w:val="00623511"/>
    <w:rsid w:val="00627203"/>
    <w:rsid w:val="00631E81"/>
    <w:rsid w:val="00633AAE"/>
    <w:rsid w:val="0064204C"/>
    <w:rsid w:val="00642782"/>
    <w:rsid w:val="006431C1"/>
    <w:rsid w:val="006433D2"/>
    <w:rsid w:val="00646296"/>
    <w:rsid w:val="00647CC0"/>
    <w:rsid w:val="00650CE9"/>
    <w:rsid w:val="0066588F"/>
    <w:rsid w:val="00670AFE"/>
    <w:rsid w:val="00670F0D"/>
    <w:rsid w:val="00671133"/>
    <w:rsid w:val="00680F80"/>
    <w:rsid w:val="00690BC7"/>
    <w:rsid w:val="0069140D"/>
    <w:rsid w:val="006927BB"/>
    <w:rsid w:val="00692E2C"/>
    <w:rsid w:val="006A6C52"/>
    <w:rsid w:val="006B1478"/>
    <w:rsid w:val="006B2341"/>
    <w:rsid w:val="006B636C"/>
    <w:rsid w:val="006B6D99"/>
    <w:rsid w:val="006C12F0"/>
    <w:rsid w:val="006D42DA"/>
    <w:rsid w:val="006F1416"/>
    <w:rsid w:val="006F5C81"/>
    <w:rsid w:val="0071586B"/>
    <w:rsid w:val="00716487"/>
    <w:rsid w:val="0072380D"/>
    <w:rsid w:val="00723F83"/>
    <w:rsid w:val="00726B58"/>
    <w:rsid w:val="00731496"/>
    <w:rsid w:val="00743579"/>
    <w:rsid w:val="007617EC"/>
    <w:rsid w:val="00761D45"/>
    <w:rsid w:val="00780511"/>
    <w:rsid w:val="00783A53"/>
    <w:rsid w:val="0078515A"/>
    <w:rsid w:val="00786E74"/>
    <w:rsid w:val="00790E0C"/>
    <w:rsid w:val="007931D3"/>
    <w:rsid w:val="00793D1E"/>
    <w:rsid w:val="00796BEC"/>
    <w:rsid w:val="00796F5F"/>
    <w:rsid w:val="007A1D20"/>
    <w:rsid w:val="007B0FCE"/>
    <w:rsid w:val="007B17C0"/>
    <w:rsid w:val="007B79C0"/>
    <w:rsid w:val="007C56EA"/>
    <w:rsid w:val="007C5C0F"/>
    <w:rsid w:val="007C7F04"/>
    <w:rsid w:val="007D1E34"/>
    <w:rsid w:val="007D4EDA"/>
    <w:rsid w:val="007F6547"/>
    <w:rsid w:val="00802A7B"/>
    <w:rsid w:val="008032E7"/>
    <w:rsid w:val="00831BCD"/>
    <w:rsid w:val="00836011"/>
    <w:rsid w:val="00846280"/>
    <w:rsid w:val="008516A8"/>
    <w:rsid w:val="00852E31"/>
    <w:rsid w:val="00856B73"/>
    <w:rsid w:val="008603C0"/>
    <w:rsid w:val="00864CE9"/>
    <w:rsid w:val="0087282A"/>
    <w:rsid w:val="008778E8"/>
    <w:rsid w:val="00880B1C"/>
    <w:rsid w:val="008816CF"/>
    <w:rsid w:val="00884524"/>
    <w:rsid w:val="008A50DE"/>
    <w:rsid w:val="008C2001"/>
    <w:rsid w:val="008D20F6"/>
    <w:rsid w:val="008D223B"/>
    <w:rsid w:val="008D50AC"/>
    <w:rsid w:val="008E2E67"/>
    <w:rsid w:val="008E4D3B"/>
    <w:rsid w:val="008F64DD"/>
    <w:rsid w:val="00906290"/>
    <w:rsid w:val="00914495"/>
    <w:rsid w:val="00917C94"/>
    <w:rsid w:val="00931B83"/>
    <w:rsid w:val="009324B0"/>
    <w:rsid w:val="00954FAE"/>
    <w:rsid w:val="0096327F"/>
    <w:rsid w:val="00973382"/>
    <w:rsid w:val="0099436C"/>
    <w:rsid w:val="009A00B0"/>
    <w:rsid w:val="009B2E22"/>
    <w:rsid w:val="009D3C38"/>
    <w:rsid w:val="009D5B71"/>
    <w:rsid w:val="009D6207"/>
    <w:rsid w:val="009D7AEC"/>
    <w:rsid w:val="009E05C2"/>
    <w:rsid w:val="009E20A3"/>
    <w:rsid w:val="009E4A12"/>
    <w:rsid w:val="00A06CF3"/>
    <w:rsid w:val="00A140D1"/>
    <w:rsid w:val="00A21452"/>
    <w:rsid w:val="00A26719"/>
    <w:rsid w:val="00A45470"/>
    <w:rsid w:val="00A50E96"/>
    <w:rsid w:val="00A53B32"/>
    <w:rsid w:val="00A612BB"/>
    <w:rsid w:val="00A61E5F"/>
    <w:rsid w:val="00A62806"/>
    <w:rsid w:val="00A64E6C"/>
    <w:rsid w:val="00A659D9"/>
    <w:rsid w:val="00A66268"/>
    <w:rsid w:val="00A6649B"/>
    <w:rsid w:val="00A737FF"/>
    <w:rsid w:val="00A85B1F"/>
    <w:rsid w:val="00A869B5"/>
    <w:rsid w:val="00AA0829"/>
    <w:rsid w:val="00AB04B5"/>
    <w:rsid w:val="00AB359C"/>
    <w:rsid w:val="00AC4AA3"/>
    <w:rsid w:val="00AC5964"/>
    <w:rsid w:val="00AD2139"/>
    <w:rsid w:val="00AD46D2"/>
    <w:rsid w:val="00AF502B"/>
    <w:rsid w:val="00AF6B19"/>
    <w:rsid w:val="00B048F5"/>
    <w:rsid w:val="00B07C7F"/>
    <w:rsid w:val="00B20482"/>
    <w:rsid w:val="00B26BE5"/>
    <w:rsid w:val="00B323C0"/>
    <w:rsid w:val="00B36CBB"/>
    <w:rsid w:val="00B37EA4"/>
    <w:rsid w:val="00B437AF"/>
    <w:rsid w:val="00B47ACA"/>
    <w:rsid w:val="00B51C2C"/>
    <w:rsid w:val="00B52090"/>
    <w:rsid w:val="00B642AE"/>
    <w:rsid w:val="00B650FA"/>
    <w:rsid w:val="00B841FB"/>
    <w:rsid w:val="00B84FA5"/>
    <w:rsid w:val="00B92254"/>
    <w:rsid w:val="00BA28C3"/>
    <w:rsid w:val="00BA6BF1"/>
    <w:rsid w:val="00BB65EA"/>
    <w:rsid w:val="00BB6ADD"/>
    <w:rsid w:val="00BC3E2B"/>
    <w:rsid w:val="00BD177D"/>
    <w:rsid w:val="00BD1D0B"/>
    <w:rsid w:val="00BE4242"/>
    <w:rsid w:val="00BE4480"/>
    <w:rsid w:val="00BE77B3"/>
    <w:rsid w:val="00BF0AC1"/>
    <w:rsid w:val="00BF4BD5"/>
    <w:rsid w:val="00C001A1"/>
    <w:rsid w:val="00C016BC"/>
    <w:rsid w:val="00C10005"/>
    <w:rsid w:val="00C10537"/>
    <w:rsid w:val="00C13216"/>
    <w:rsid w:val="00C13963"/>
    <w:rsid w:val="00C222FB"/>
    <w:rsid w:val="00C23EE6"/>
    <w:rsid w:val="00C304B3"/>
    <w:rsid w:val="00C35183"/>
    <w:rsid w:val="00C36D32"/>
    <w:rsid w:val="00C425A9"/>
    <w:rsid w:val="00C44222"/>
    <w:rsid w:val="00C45439"/>
    <w:rsid w:val="00C46471"/>
    <w:rsid w:val="00C46A57"/>
    <w:rsid w:val="00C54E6C"/>
    <w:rsid w:val="00C55DEA"/>
    <w:rsid w:val="00C57B5A"/>
    <w:rsid w:val="00C67A07"/>
    <w:rsid w:val="00C74042"/>
    <w:rsid w:val="00C75AE9"/>
    <w:rsid w:val="00C764F6"/>
    <w:rsid w:val="00C90F84"/>
    <w:rsid w:val="00C96038"/>
    <w:rsid w:val="00CA7989"/>
    <w:rsid w:val="00CB21A0"/>
    <w:rsid w:val="00CB4EED"/>
    <w:rsid w:val="00CB5518"/>
    <w:rsid w:val="00CC011D"/>
    <w:rsid w:val="00CC6CC9"/>
    <w:rsid w:val="00CF0E37"/>
    <w:rsid w:val="00CF172E"/>
    <w:rsid w:val="00D00349"/>
    <w:rsid w:val="00D01882"/>
    <w:rsid w:val="00D0757D"/>
    <w:rsid w:val="00D158E5"/>
    <w:rsid w:val="00D1699B"/>
    <w:rsid w:val="00D264C3"/>
    <w:rsid w:val="00D31D80"/>
    <w:rsid w:val="00D4182F"/>
    <w:rsid w:val="00D47547"/>
    <w:rsid w:val="00D66398"/>
    <w:rsid w:val="00D66445"/>
    <w:rsid w:val="00D71C42"/>
    <w:rsid w:val="00D73CC9"/>
    <w:rsid w:val="00D8166D"/>
    <w:rsid w:val="00D93427"/>
    <w:rsid w:val="00D93D0F"/>
    <w:rsid w:val="00D96A54"/>
    <w:rsid w:val="00DA3D82"/>
    <w:rsid w:val="00DB35CA"/>
    <w:rsid w:val="00DC3F16"/>
    <w:rsid w:val="00DD2E80"/>
    <w:rsid w:val="00DE114D"/>
    <w:rsid w:val="00DE192B"/>
    <w:rsid w:val="00DE492B"/>
    <w:rsid w:val="00E00EE2"/>
    <w:rsid w:val="00E13089"/>
    <w:rsid w:val="00E1369B"/>
    <w:rsid w:val="00E1413D"/>
    <w:rsid w:val="00E1698C"/>
    <w:rsid w:val="00E3457C"/>
    <w:rsid w:val="00E41A46"/>
    <w:rsid w:val="00E64495"/>
    <w:rsid w:val="00E64557"/>
    <w:rsid w:val="00E96683"/>
    <w:rsid w:val="00EA53C1"/>
    <w:rsid w:val="00EB20F3"/>
    <w:rsid w:val="00EC61F9"/>
    <w:rsid w:val="00EE0851"/>
    <w:rsid w:val="00EE32E4"/>
    <w:rsid w:val="00EE5A98"/>
    <w:rsid w:val="00EF1C95"/>
    <w:rsid w:val="00EF23D6"/>
    <w:rsid w:val="00EF4DAD"/>
    <w:rsid w:val="00EF74D7"/>
    <w:rsid w:val="00F052DE"/>
    <w:rsid w:val="00F1030A"/>
    <w:rsid w:val="00F16A7B"/>
    <w:rsid w:val="00F26237"/>
    <w:rsid w:val="00F37137"/>
    <w:rsid w:val="00F42AF2"/>
    <w:rsid w:val="00F54DD6"/>
    <w:rsid w:val="00F610C9"/>
    <w:rsid w:val="00F613F8"/>
    <w:rsid w:val="00F61977"/>
    <w:rsid w:val="00F64F9C"/>
    <w:rsid w:val="00F84CFC"/>
    <w:rsid w:val="00FA04C5"/>
    <w:rsid w:val="00FA07BE"/>
    <w:rsid w:val="00FA3470"/>
    <w:rsid w:val="00FA6DF9"/>
    <w:rsid w:val="00FA6EB6"/>
    <w:rsid w:val="00FB43AF"/>
    <w:rsid w:val="00FC3CCF"/>
    <w:rsid w:val="00FC4C58"/>
    <w:rsid w:val="00FC65AB"/>
    <w:rsid w:val="00FD0994"/>
    <w:rsid w:val="00FD6205"/>
    <w:rsid w:val="00FD77D3"/>
    <w:rsid w:val="00FE244E"/>
    <w:rsid w:val="00FE2D85"/>
    <w:rsid w:val="00FF23FC"/>
    <w:rsid w:val="042C5940"/>
    <w:rsid w:val="28841A45"/>
    <w:rsid w:val="2B0E0E21"/>
    <w:rsid w:val="2D7245D7"/>
    <w:rsid w:val="3227652C"/>
    <w:rsid w:val="44886DB5"/>
    <w:rsid w:val="49FC2D95"/>
    <w:rsid w:val="4FE713A5"/>
    <w:rsid w:val="56622A03"/>
    <w:rsid w:val="5A483DFC"/>
    <w:rsid w:val="60C240F6"/>
    <w:rsid w:val="667D23FE"/>
    <w:rsid w:val="673C2FA6"/>
    <w:rsid w:val="6EE16746"/>
    <w:rsid w:val="6F7F7198"/>
    <w:rsid w:val="70624A3E"/>
    <w:rsid w:val="72E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B2B62F-E516-482B-AE25-1A00B89E76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1474</Words>
  <Characters>8403</Characters>
  <Lines>70</Lines>
  <Paragraphs>19</Paragraphs>
  <TotalTime>126</TotalTime>
  <ScaleCrop>false</ScaleCrop>
  <LinksUpToDate>false</LinksUpToDate>
  <CharactersWithSpaces>9858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2019-12-13T06:25:00Z</dcterms:created>
  <dc:creator>陈梦菲</dc:creator>
  <cp:lastModifiedBy>Administrator</cp:lastModifiedBy>
  <cp:lastPrinted>2019-01-07T06:23:00Z</cp:lastPrinted>
  <dcterms:modified xsi:type="dcterms:W3CDTF">2020-02-28T13:08:35Z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