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D7F6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2026年度决策咨询研究财政专项课题指南</w:t>
      </w:r>
    </w:p>
    <w:p w14:paraId="39D8AC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 </w:t>
      </w:r>
    </w:p>
    <w:p w14:paraId="3C015A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关于“投资于人”相关财政政策问题研究</w:t>
      </w:r>
      <w:bookmarkStart w:id="0" w:name="_GoBack"/>
      <w:bookmarkEnd w:id="0"/>
    </w:p>
    <w:p w14:paraId="143FB2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研究目的与要求：</w:t>
      </w:r>
    </w:p>
    <w:p w14:paraId="0B85C3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党的二十届四中全会及“十五五”规划建议明确提出“坚持惠民生和促消费、投资于物和投资于人紧密结合”。上海作为超大型城市，面临老龄化与少子化双重压力，人力资本提升、养老托育保障等任务更加紧迫，亟需系统梳理和构建完善的“投资于人”政策体系。</w:t>
      </w:r>
    </w:p>
    <w:p w14:paraId="7E4739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本课题需立足中国式现代化建设与高质量发展战略背景，系统梳理本市教育、就业、人才、养老、托育、医疗、社保等领域现有“投资于人”相关政策，分析政策实施成效、存在短板，研究形成可操作建议，助力经济发展和民生改善不断形成良性循环。</w:t>
      </w:r>
    </w:p>
    <w:p w14:paraId="39861C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3AFFDB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本课题重点研究但不限于以下方面：</w:t>
      </w:r>
    </w:p>
    <w:p w14:paraId="77C17F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1.系统阐释“投资于人”的核心内涵与财政支持逻辑，梳理国内外实践经验与启示。</w:t>
      </w:r>
    </w:p>
    <w:p w14:paraId="55E5BC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2.系统评估现行教育、就业、人才、养老、托育、医疗、社保等领域“投资于人”成效，分析存在的问题。</w:t>
      </w:r>
    </w:p>
    <w:p w14:paraId="044B6C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3.研究提出“十五五”时期及中长期财政支持“投资于人”的总体思路、重点任务、政策工具与实施路径。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6FF18C3"/>
    <w:rsid w:val="189E12ED"/>
    <w:rsid w:val="1D751387"/>
    <w:rsid w:val="3EA243FC"/>
    <w:rsid w:val="433D3FCA"/>
    <w:rsid w:val="48D25DE7"/>
    <w:rsid w:val="55DF0FA9"/>
    <w:rsid w:val="5FAB597C"/>
    <w:rsid w:val="5FD22228"/>
    <w:rsid w:val="F6FF1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419</Words>
  <Characters>425</Characters>
  <Lines>0</Lines>
  <Paragraphs>0</Paragraphs>
  <TotalTime>12</TotalTime>
  <ScaleCrop>false</ScaleCrop>
  <LinksUpToDate>false</LinksUpToDate>
  <CharactersWithSpaces>425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2026-02-23T17:14:00Z</dcterms:created>
  <dc:creator>yc</dc:creator>
  <cp:lastModifiedBy>yc</cp:lastModifiedBy>
  <dcterms:modified xsi:type="dcterms:W3CDTF">2026-06-15T08:56:35Z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52B8C44B97325ECE621A9C6990EB6267_41</vt:lpwstr>
  </property>
  <property fmtid="{D5CDD505-2E9C-101B-9397-08002B2CF9AE}" pid="4" name="KSOTemplateDocerSaveRecord">
    <vt:lpwstr>eyJoZGlkIjoiMjEyM2Q4NDM3NjdhOWExMmM3MGVmYWNhMDY5YThkOGIiLCJ1c2VySWQiOiIxMzQzOTE4OTI3In0=</vt:lpwstr>
  </property>
</Properties>
</file>