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6874D">
      <w:pPr>
        <w:bidi w:val="0"/>
        <w:jc w:val="center"/>
        <w:rPr>
          <w:rFonts w:hint="eastAsia" w:ascii="宋体" w:hAnsi="宋体" w:eastAsia="宋体" w:cs="宋体"/>
          <w:b/>
          <w:bCs/>
          <w:sz w:val="32"/>
          <w:szCs w:val="32"/>
        </w:rPr>
      </w:pPr>
      <w:bookmarkStart w:id="0" w:name="_GoBack"/>
      <w:r>
        <w:rPr>
          <w:rFonts w:hint="eastAsia" w:ascii="宋体" w:hAnsi="宋体" w:eastAsia="宋体" w:cs="宋体"/>
          <w:b/>
          <w:bCs/>
          <w:sz w:val="32"/>
          <w:szCs w:val="32"/>
        </w:rPr>
        <w:t>2026年度决策咨询研究妇联专项课题指南</w:t>
      </w:r>
    </w:p>
    <w:p w14:paraId="59760DA9">
      <w:pPr>
        <w:bidi w:val="0"/>
        <w:jc w:val="center"/>
        <w:rPr>
          <w:rFonts w:hint="eastAsia" w:ascii="宋体" w:hAnsi="宋体" w:eastAsia="宋体" w:cs="宋体"/>
          <w:b/>
          <w:bCs/>
          <w:sz w:val="24"/>
          <w:szCs w:val="24"/>
        </w:rPr>
      </w:pPr>
    </w:p>
    <w:p w14:paraId="55AD413F">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一、推动新兴领域妇联组织参与基层治理的机制研究</w:t>
      </w:r>
    </w:p>
    <w:p w14:paraId="49FFADE7">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党的二十届四中全会明确指出，要完善社会治理体系。为更好将新兴领域妇联组织从“组织存在”有效转化为“治理效能”，以园区、楼宇、商圈、街区、行业妇联为试点，系统总结实践经验，构建可复制推广的工作机制，开展本研究。</w:t>
      </w:r>
    </w:p>
    <w:p w14:paraId="64B1ABF6">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研究提示：</w:t>
      </w:r>
    </w:p>
    <w:p w14:paraId="7F1EDACC">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1.系统梳理我市新兴领域妇联参与基层治理的创新实践，重点研究其在关爱女性、议事协商、提供服务、推动行业发展、优化女性全面发展环境等领域的实践模式与典型案例；</w:t>
      </w:r>
    </w:p>
    <w:p w14:paraId="4CF27AE3">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2.深入研究“妇联—园区/楼宇/商圈/街区/行业—女性”多方联动机制，探索建立需求发现与响应机制、资源对接与共享机制、服务评估与反馈机制；</w:t>
      </w:r>
    </w:p>
    <w:p w14:paraId="4CCA239F">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着力构建协同治理体系，提出将女性发展需求转化为健全女性关爱帮扶体系、家庭家教家风建设融入职场环境、拓展参与治理渠道、促进女性成长成才的具体路径，形成可操作的工作指引和政策建议，推动实现从“有形覆盖”到“有效治理”的转型升级。</w:t>
      </w:r>
    </w:p>
    <w:p w14:paraId="6602E3D6">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二、数智时代促进新就业形态女性就业创业的路径与机制研究</w:t>
      </w:r>
    </w:p>
    <w:p w14:paraId="6B69C96D">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党的二十届三中全会指出，要健全高质量充分就业促进机制，完善就业公共服务体系，优化创业促进就业政策环境，支持和规范发展新就业形态。立足数智时代背景和我市发展实际，为构建适配新就业形态特征、贴合女性发展需求的就业创业支持路径与长效机制，激发女性就业创业活力与潜能，开展本研究。</w:t>
      </w:r>
    </w:p>
    <w:p w14:paraId="49B804B5">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研究提示：</w:t>
      </w:r>
    </w:p>
    <w:p w14:paraId="3F819845">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1.梳理我市新就业形态女性就业创业的行业分布、从业规模、发展模式及现有扶持政策、服务项目、实践载体等，剖析数智时代女性就业的优势与短板，结合典型案例总结特色做法与成功经验；</w:t>
      </w:r>
    </w:p>
    <w:p w14:paraId="7F784C3B">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2.借鉴国内外促进新就业形态女性就业创业的先进经验，对照梳理我市在政策供给、数智赋能、权益保障、资源支撑、服务体系等方面存在的不足，并深入剖析成因；</w:t>
      </w:r>
    </w:p>
    <w:p w14:paraId="15699483">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3.聚焦促进新就业形态女性就业创业的长效机制建设，提出优化路径与实施方法，形成兼具科学性、针对性与可操作性的意见建议。</w:t>
      </w:r>
    </w:p>
    <w:p w14:paraId="4825D59E">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三、培育女性主理人经济扩大时尚消费的路径研究</w:t>
      </w:r>
    </w:p>
    <w:p w14:paraId="0A140D0C">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党的二十届四中全会强调，要大力提振消费，打造消费新场景。女性主理人经济以女性为核心，注重原创设计、品牌建设与内容表达，在释放时尚消费潜力方面具有独特优势。为全面梳理我市在发展女性主理人经济、促进时尚消费升级方面的探索实践，总结经验、查找不足，明晰发展路径，开展本研究。</w:t>
      </w:r>
    </w:p>
    <w:p w14:paraId="3ED13D6B">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研究提示：</w:t>
      </w:r>
    </w:p>
    <w:p w14:paraId="1410E5AF">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1.梳理我市女性主理人经济发展现状，分析其在主要行业领域的发展模式、经营特点及对时尚消费的带动作用，并结合典型案例总结经验；</w:t>
      </w:r>
    </w:p>
    <w:p w14:paraId="0649B32A">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2.对比国内外主要国际消费中心城市相关实践，分析制约我市发展女性主理人经济、扩大时尚消费的关键因素及其成因；</w:t>
      </w:r>
    </w:p>
    <w:p w14:paraId="0287FF81">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3.结合我市产业基础和消费结构实际，聚焦培育女性主理人经济扩大时尚消费的机制建设，提出具有针对性和可操作性的发展路径。</w:t>
      </w:r>
    </w:p>
    <w:p w14:paraId="68A15629">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四、AI赋能家庭教育应用研究</w:t>
      </w:r>
    </w:p>
    <w:p w14:paraId="5C43AC77">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I技术的快速发展，重构了家庭教育的技术支撑体系，家庭教育正经历深刻的范式变革。在此背景下，探索AI技术如何有效赋能家庭教育，促进学校家庭社会协同育人，成为当前教育领域的重要课题。为系统梳理AI技术在家庭教育中的应用现状，提炼成功经验，分析存在问题，并提出具有可操作性的应用方案，以期推动上海乃至全国范围内家庭教育模式创新与发展，开展本研究。</w:t>
      </w:r>
    </w:p>
    <w:p w14:paraId="799773CC">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研究提示：</w:t>
      </w:r>
    </w:p>
    <w:p w14:paraId="0F708446">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1.梳理国内外AI在家庭教育应用中的最新进展与实践经验，为AI赋能家庭教育工作提供参考；</w:t>
      </w:r>
    </w:p>
    <w:p w14:paraId="50BA3963">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2.调研上海现有AI家庭教育应用企业或机构，梳理AI在家庭教育中的典型应用场景和模式；</w:t>
      </w:r>
    </w:p>
    <w:p w14:paraId="16B96F2B">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3.研究AI在家庭教育中发挥作用的现状和存在问题,特别是发展AI赋能家庭教育的同时如何兼顾家庭隐私安全、学生减负等问题；</w:t>
      </w:r>
    </w:p>
    <w:p w14:paraId="38B95442">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4.围绕如何在AI技术飞速发展的背景下，有效实现学校、家庭、社区在家庭教育指导服务中更好衔接协同，提出对策和建议。</w:t>
      </w:r>
    </w:p>
    <w:p w14:paraId="3B7B04B9">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五、上海优化全龄儿童友好环境和服务供给研究</w:t>
      </w:r>
    </w:p>
    <w:p w14:paraId="7B95D4BB">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少年儿童是推进强国建设、民族复兴伟业的未来生力军。习近平总书记强调全社会要为少年儿童提供良好的社会环境。为落实党中央、国务院关于推进儿童友好城市建设的决策部署，在上海实施推进儿童友好城市建设三年行动方案基础上，结合新一轮方案的制定，进一步推动儿童优先原则、儿童友好理念更好覆盖到18周岁以下全年龄段儿童成长需求，开展本研究。</w:t>
      </w:r>
    </w:p>
    <w:p w14:paraId="0172BE78">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1.调查梳理自我市开展儿童友好城市建设以来，面向18周岁以下全年龄段儿童，在政策制度、服务体系、空间建设、发展环境等方面存在的短板不足，并分析原因；</w:t>
      </w:r>
    </w:p>
    <w:p w14:paraId="5C167468">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2.调查了解不同年龄段儿童，特别青春期阶段儿童的需求与建议，梳理国内外儿童友好城市建设经验，从政策创新、机制完善、空间优化、设施建设、服务提质等方面提出改进建议。</w:t>
      </w:r>
    </w:p>
    <w:p w14:paraId="50486C1A">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六、超大城市低生育率背景下生育力保护策略研究</w:t>
      </w:r>
    </w:p>
    <w:p w14:paraId="696B556E">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促进生殖健康是实施健康中国战略、促进人口长期均衡发展和家庭和谐幸福的必然要求。加强生育力保护，不仅有助于提振生育水平，提高人口质量，促进家庭幸福，而且对社会经济的稳定和发展也具有重要作用。为协同各方力量解决生殖健康领域重点问题，开展本研究。</w:t>
      </w:r>
    </w:p>
    <w:p w14:paraId="0BFE4082">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研究提示：</w:t>
      </w:r>
    </w:p>
    <w:p w14:paraId="4551F828">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1.研究梳理当前我市育龄人群不孕不育问题的影响因素并分析其特征和深层次原因，调查男女两性对生殖健康和生育力保护相关教育及服务的需求；</w:t>
      </w:r>
    </w:p>
    <w:p w14:paraId="26942333">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2.调查了解我市生殖健康和生育力保护相关教育和服务的政策规定、实施情况和存在问题，并分析其原因；</w:t>
      </w:r>
    </w:p>
    <w:p w14:paraId="021DAE5C">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3.借鉴国内外的先进做法，提出有效保护育龄人群生育力的对策和建议。</w:t>
      </w:r>
    </w:p>
    <w:p w14:paraId="4E2531CB">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七、超大城市婚姻家庭矛盾纠纷的社会治理现状与完善对策研究</w:t>
      </w:r>
    </w:p>
    <w:p w14:paraId="7B53FFEE">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家庭是社会的基本细胞。上海作为超大城市，人口高度流动、家庭结构多元、生活工作压力叠加，使婚姻家庭矛盾纠纷呈现出成因复杂、表现多样、风险外溢等特点。婚姻家庭领域的矛盾若不能在早期得到有效疏导和妥善处置，不仅影响个体身心健康，最终也会对社会秩序与公共安全产生连锁影响。为完善超大城市婚姻家庭矛盾纠纷的预防与风险防控机制，开展本研究。</w:t>
      </w:r>
    </w:p>
    <w:p w14:paraId="6E69AC81">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研究提示：</w:t>
      </w:r>
    </w:p>
    <w:p w14:paraId="2FDC1CED">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1.系统梳理我国婚姻家庭领域的法律法规以及我市地方性法规、政策文件和工作机制，呈现现有制度的体系结构与运行逻辑；</w:t>
      </w:r>
    </w:p>
    <w:p w14:paraId="7BAB5AD7">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结合司法实践和基层实际，关注婚姻家庭纠纷在司法实践中的表现形态与处置路径，分析制度运行过程中面临的现实挑战。结合典型案事件和社会热点，研究分析当前我市在处置婚姻家庭矛盾纠纷案件中排查预警、部门协同、风险识别等机制的运行情况；</w:t>
      </w:r>
    </w:p>
    <w:p w14:paraId="0606296C">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3.围绕社会综合治理和风险防控目标，研究完善我市婚姻家庭矛盾纠纷预防和化解机制的多元路径，重点从家庭自助、社区协助、部门协同、专业介入、制度保障等方面提出对策建议。</w:t>
      </w:r>
    </w:p>
    <w:p w14:paraId="7CDC1682">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八、上海妇女发展经验国际传播的机制创新与路径优化研究</w:t>
      </w:r>
    </w:p>
    <w:p w14:paraId="38A877E7">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海是世界观察中国的窗口。世界银行最新发布的中国企业调查数据结果显示，在涉及营商环境的59项测评点中，上海有22项达全球最优水平。当前，国际社会对中国妇女发展经验的认知仍存在“抽象化”“碎片化”问题。为落实全球妇女峰会精神，以上海为样板，推动“国内经验”转化为“全球共识”，开展本研究。</w:t>
      </w:r>
    </w:p>
    <w:p w14:paraId="7A570EEC">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研究提示：</w:t>
      </w:r>
    </w:p>
    <w:p w14:paraId="003B5747">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1.梳理上海妇女发展经验国际传播的现状；</w:t>
      </w:r>
    </w:p>
    <w:p w14:paraId="71BF396F">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2.结合境内外国际传播经验和案例，分析上海妇女发展经验国际传播存在的短板，并分析原因；</w:t>
      </w:r>
    </w:p>
    <w:p w14:paraId="61A5B756">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3.围绕讲好上海故事和妇女故事，提出路径优化和机制创新策略。</w:t>
      </w:r>
    </w:p>
    <w:p w14:paraId="727E7926">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810135"/>
    <w:rsid w:val="46F05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2026-03-19T02:05:59Z</dcterms:created>
  <dc:creator>Lenovo</dc:creator>
  <cp:lastModifiedBy>楼彦伶</cp:lastModifiedBy>
  <dcterms:modified xsi:type="dcterms:W3CDTF">2026-03-19T02:16:16Z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eyJoZGlkIjoiNmQ4M2JjYWU3ZmM5OTA0MjAzZTllMTNhNzdmYjliNTYiLCJ1c2VySWQiOiIxNzAyMjc0MDg4In0=</vt:lpwstr>
  </property>
  <property fmtid="{D5CDD505-2E9C-101B-9397-08002B2CF9AE}" pid="4" name="ICV">
    <vt:lpwstr>A14ECA26FFEC4AC2AD2101BC3729383B_12</vt:lpwstr>
  </property>
</Properties>
</file>