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53E14">
      <w:pPr>
        <w:bidi w:val="0"/>
        <w:jc w:val="center"/>
        <w:rPr>
          <w:rFonts w:hint="eastAsia" w:ascii="宋体" w:hAnsi="宋体" w:eastAsia="宋体" w:cs="宋体"/>
          <w:b/>
          <w:bCs/>
          <w:sz w:val="32"/>
          <w:szCs w:val="32"/>
        </w:rPr>
      </w:pPr>
      <w:r>
        <w:rPr>
          <w:rFonts w:hint="eastAsia" w:ascii="宋体" w:hAnsi="宋体" w:eastAsia="宋体" w:cs="宋体"/>
          <w:b/>
          <w:bCs/>
          <w:sz w:val="32"/>
          <w:szCs w:val="32"/>
        </w:rPr>
        <w:t>2026年度决策咨询研究水务海洋专项课题指南</w:t>
      </w:r>
    </w:p>
    <w:p w14:paraId="2AE8E395">
      <w:pPr>
        <w:bidi w:val="0"/>
        <w:jc w:val="both"/>
        <w:rPr>
          <w:rFonts w:hint="eastAsia" w:ascii="宋体" w:hAnsi="宋体" w:eastAsia="宋体" w:cs="宋体"/>
          <w:b/>
          <w:bCs/>
          <w:sz w:val="24"/>
          <w:szCs w:val="24"/>
        </w:rPr>
      </w:pPr>
    </w:p>
    <w:p w14:paraId="24DC9C61">
      <w:pPr>
        <w:keepNext w:val="0"/>
        <w:keepLines w:val="0"/>
        <w:pageBreakBefore w:val="0"/>
        <w:widowControl w:val="0"/>
        <w:kinsoku/>
        <w:wordWrap/>
        <w:overflowPunct/>
        <w:topLinePunct w:val="0"/>
        <w:autoSpaceDE/>
        <w:autoSpaceDN/>
        <w:bidi w:val="0"/>
        <w:adjustRightInd/>
        <w:snapToGrid/>
        <w:spacing w:before="157" w:beforeLines="50" w:line="5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一、以“两手发力”为引领构建上海水务建设多元化投融资体系研究</w:t>
      </w:r>
    </w:p>
    <w:p w14:paraId="18119511">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研究目的与要求：</w:t>
      </w:r>
    </w:p>
    <w:p w14:paraId="52AA0678">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深入践行习近平总书记“节水优先、空间均衡、系统治理、两手发力”的治水思路，立足超大城市治理现代化需求及上海水务基础设施建设实际，聚焦水务项目投资渠道单一、社会资本参与度低、收益机制不健全、政策配套不完善等问题，通过开展系统调研和成因剖析，探索适配上海水务行业发展的社会资本参与路径、模式和机制，完善水务多元化投融资体系，激发市场主体参与活力，破解超大城市水务建设资金需求与财政投入有限的矛盾，为高质量推动上海水务基础设施建设提供资金保障和机制支撑。</w:t>
      </w:r>
    </w:p>
    <w:p w14:paraId="7EA08111">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本课题重点研究但不限于以下方面：</w:t>
      </w:r>
    </w:p>
    <w:p w14:paraId="327C6F41">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全域调研摸底，借鉴先进经验。采用实地走访、座谈访谈、数据梳理等多种形式，覆盖市区两级水务管理部门、城投集团、社会资本方等相关主体，系统梳理上海水务建设社会资本参与的领域、规模、模式、成效及现存问题，系统研究国内先进城市及长三角地区社会资本参与水务建设创新实践，同步梳理相关政策体系，开展本土化适配分析。</w:t>
      </w:r>
    </w:p>
    <w:p w14:paraId="5AF92496">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深入剖析成因，分类探索路径。深入分析上海社会资本参与水务建设在现有机制、收益分配、政策支持等方面的问题及成因，精准识别关键堵点与难点，并结合水利、供排水等不同领域的公益属性与经营属性差异，分类探索“水网+关联产业”“水务REITs”“水权交易+金融创新”等多元投入路径、“所有权、经营权、收费权”分置机制及“财政资金+社会资本”联动投入机制。</w:t>
      </w:r>
    </w:p>
    <w:p w14:paraId="2A60A79E">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立足上海实际，提出政策建议。紧扣上海超大城市特点和水务建设管理体制实际，围绕政策配套、机制创新、监管优化等维度，提出兼具前瞻性与可操作性的政策建议，为上海水务建设社会资本参与路径和多元化投融资体系构建提供决策参考。</w:t>
      </w:r>
    </w:p>
    <w:p w14:paraId="24C8F26A">
      <w:pPr>
        <w:keepNext w:val="0"/>
        <w:keepLines w:val="0"/>
        <w:pageBreakBefore w:val="0"/>
        <w:widowControl w:val="0"/>
        <w:kinsoku/>
        <w:wordWrap/>
        <w:overflowPunct/>
        <w:topLinePunct w:val="0"/>
        <w:autoSpaceDE/>
        <w:autoSpaceDN/>
        <w:bidi w:val="0"/>
        <w:adjustRightInd/>
        <w:snapToGrid/>
        <w:spacing w:before="157" w:beforeLines="50" w:line="5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二、上海市河网管网联合调度机制研究</w:t>
      </w:r>
    </w:p>
    <w:p w14:paraId="767015C9">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研究目标与要求：</w:t>
      </w:r>
    </w:p>
    <w:p w14:paraId="358B378A">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上海市河网与排水管网是城市防汛排涝、水资源调配与水环境保障的重要基础设施，其协同运行能力直接关系到上海超大城市的安全韧性和环境品质。管理体制上，本市河网与管网调度分属不同机构，难以形成统一高效的指挥合力；技术层面上，调度多依赖经验，科学性、预见性不足，管网、河网模型耦合模拟与前瞻预演支撑能力有待加强；运行目标上，防汛、排涝、控污、蓄水等多目标平衡难度大，面临汛期河水顶托导致内涝、泵站放江污染严重等问题。江苏、浙江、山东、福州等省市在河网与排水管网联合调度体制机制方面开展了系统性的探索与实践，形成了各具特色、成效显著的先进模式，为提高上海市水系统治理效能，借鉴成功经验，开展上海市河网管网联合调度机制研究十分重要。该研究旨在通过体制机制创新与数字技术赋能，破解条块分割难题，实现对“降雨-地面-管网-泵站-河道-闸坝”全链条的智慧感知、模拟预演与协同管控，提升城市应对极端天气的主动防御能力，保障水安全，改善水环境。</w:t>
      </w:r>
    </w:p>
    <w:p w14:paraId="2855C04B">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本课题重点研究但不限于以下方面：</w:t>
      </w:r>
    </w:p>
    <w:p w14:paraId="66BEE662">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1.国家相关政策要求梳理与分析。收集整理国务院及各部委重要政策文件，梳理有关水系统治理、联合调度机制、智慧平台建设的具体要求，为本市机制建设提供顶层政策依据与方向指引。</w:t>
      </w:r>
    </w:p>
    <w:p w14:paraId="3F675D12">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2.国内先进省市经验调研与借鉴。深入剖析江苏、浙江、山东、福州等省市的成功模式，研究相关组织机构设置、调度业务流程及保障机制，借鉴成功经验。</w:t>
      </w:r>
    </w:p>
    <w:p w14:paraId="79406E12">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3.上海河网管网调度现状调查。全面调查上海河网与排水管网在管理体制、决策系统、调度业务及协调机制等方面的现状，分析制约联合调度效能的关键瓶颈与核心需求，为机制创新提供依据和支撑。</w:t>
      </w:r>
    </w:p>
    <w:p w14:paraId="28A4CB39">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上海市联合调度机制设计。研究提出建立“上海市河网管网联合调度中心”实体机构或强化现有指挥机构职能的可行方案，明确其作为全市涉水设施统一调度指挥中枢的核心职责。研究建立“平急结合”的运行机制，实现跨区域、跨部门的快速联动与闭环管理。</w:t>
      </w:r>
    </w:p>
    <w:p w14:paraId="084270A2">
      <w:pPr>
        <w:keepNext w:val="0"/>
        <w:keepLines w:val="0"/>
        <w:pageBreakBefore w:val="0"/>
        <w:widowControl w:val="0"/>
        <w:kinsoku/>
        <w:wordWrap/>
        <w:overflowPunct/>
        <w:topLinePunct w:val="0"/>
        <w:autoSpaceDE/>
        <w:autoSpaceDN/>
        <w:bidi w:val="0"/>
        <w:adjustRightInd/>
        <w:snapToGrid/>
        <w:spacing w:before="157" w:beforeLines="50" w:line="5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三、上海市河湖公共水域使用权确权及水上运动管理政策研究</w:t>
      </w:r>
    </w:p>
    <w:p w14:paraId="337E556D">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研究目的与要求：</w:t>
      </w:r>
    </w:p>
    <w:p w14:paraId="1120662F">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上海河湖密布，各类河湖公共水域既是城市生态屏障，也是稀缺的公共休闲与体育资源。当前，河湖公共水域的使用主要依赖规划审批、防洪影响评价、河道管理范围内建设项目许可及特定活动许可等行政手段进行管理，相关各涉河管理部门、市场经营主体之间的责、权、利边界尚不清晰，也缺乏相关法律支持。近年来，浙江、广东等省市积极探索河湖水域所有权、管理权、使用权的分置管理实践，为水生态产品价值转化奠定了基础。本市水环境治理工作成效明显，水生态品质持续提升，为各类水上运动发展奠定了良好基础，市民对此需求强烈，人大、政协等部门也在对加强此类活动管理上提出了意见建议。为规范本市水上运动有序发展，平衡生态保护与资源利用、安全保障与市民需求，本课题将深入调研河湖公共水域使用权确权及水上运动管理政策，梳理突出问题，对标国内外先进经验，结合上海超大城市特点，提出系统性、可操作的管理政策建议，为相关管理措施制定及河道管理条例立法调研提供支撑。</w:t>
      </w:r>
    </w:p>
    <w:p w14:paraId="525B9C9B">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本课题重点研究但不限于以下方面：</w:t>
      </w:r>
    </w:p>
    <w:p w14:paraId="6AE66B42">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1.上海市公共水域使用权管理及水上运动管理现状调研，包括管理瓶颈问题的梳理。</w:t>
      </w:r>
    </w:p>
    <w:p w14:paraId="18CADBC3">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2.国家和本市现有公共水域使用权确权及水上运动管理法律法规政策梳理。</w:t>
      </w:r>
    </w:p>
    <w:p w14:paraId="1332FDCC">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3.外省市和国外相关管理经验梳理借鉴。</w:t>
      </w:r>
    </w:p>
    <w:p w14:paraId="06ECBBAC">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4.上海市公共水域使用权确权及水上运动管理政策建议。</w:t>
      </w:r>
    </w:p>
    <w:p w14:paraId="2DEB2EAD">
      <w:pPr>
        <w:keepNext w:val="0"/>
        <w:keepLines w:val="0"/>
        <w:pageBreakBefore w:val="0"/>
        <w:widowControl w:val="0"/>
        <w:kinsoku/>
        <w:wordWrap/>
        <w:overflowPunct/>
        <w:topLinePunct w:val="0"/>
        <w:autoSpaceDE/>
        <w:autoSpaceDN/>
        <w:bidi w:val="0"/>
        <w:adjustRightInd/>
        <w:snapToGrid/>
        <w:spacing w:before="157" w:beforeLines="50" w:line="5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四、上海市基层水务管理体制机制调研与效能提升研究</w:t>
      </w:r>
    </w:p>
    <w:p w14:paraId="0CB7230E">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研究目的与要求：</w:t>
      </w:r>
    </w:p>
    <w:p w14:paraId="33B02F54">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2023年12月，上海市机构改革方案获批，其后，水务站所等与基层工作密切相关的区级职能部门派驻机构下沉街镇，与街镇机构统筹设置，实行属地管理。但基层水务站所“撤并转”后，部分街镇出现权责边界模糊、专业力量削弱、协同机制不畅等问题。为巩固深化机构改革成果，进一步理顺条块关系，优化涉改部门职能职责，有效开展基层水务管理工作，避免基层管理职能弱化虚化，开展上海市基层水务管理体制机制调研与效能提升研究。</w:t>
      </w:r>
    </w:p>
    <w:p w14:paraId="4E8842F0">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本课题重点研究但不限于以下方面：</w:t>
      </w:r>
    </w:p>
    <w:p w14:paraId="35D8F76E">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1.全面调研，摸清现状。采用实地走访、座谈访谈、问卷调研等多种形式，全面覆盖市、区、街镇三级水务管理及相关协同部门，客观反映当前管理体制的实际运行状况。</w:t>
      </w:r>
    </w:p>
    <w:p w14:paraId="7055671E">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2.问题导向，精准把脉。紧扣“效能”核心，深入剖析问题成因，精准识别在机构设置、职能配置、人员队伍、资金保障及协同运行等方面存在的堵点与难点。</w:t>
      </w:r>
    </w:p>
    <w:p w14:paraId="5704122E">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3.对策务实，注重可行。借鉴国内其他城市好的经验做法，立足上海超大城市实际、各区具体情况，提出兼具前瞻性、可操作性的政策举措或建议。</w:t>
      </w:r>
    </w:p>
    <w:p w14:paraId="5662D4AF">
      <w:pPr>
        <w:keepNext w:val="0"/>
        <w:keepLines w:val="0"/>
        <w:pageBreakBefore w:val="0"/>
        <w:widowControl w:val="0"/>
        <w:kinsoku/>
        <w:wordWrap/>
        <w:overflowPunct/>
        <w:topLinePunct w:val="0"/>
        <w:autoSpaceDE/>
        <w:autoSpaceDN/>
        <w:bidi w:val="0"/>
        <w:adjustRightInd/>
        <w:snapToGrid/>
        <w:spacing w:before="157" w:beforeLines="50" w:line="5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五、上海供水系统韧性和应急能力提升策略研究</w:t>
      </w:r>
    </w:p>
    <w:p w14:paraId="2C7844F4">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研究目的与要求:</w:t>
      </w:r>
    </w:p>
    <w:p w14:paraId="7F182B21">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五五”期间，上海加快推进原水西环线工程、青草沙-陈行库管连通工程建设，推动全市原水供应输配体系实现互联互通，重塑城市供水新格局。在新供水格局下，水厂面临原水来源多元化、调度协同要求更高、极端风险与突发状况应对难度加大等挑战。本课题立足上海超大城市供水管理实际，围绕原水供应、突发事件应对、生产调度运行等关键维度开展研究，提出兼具前瞻性、可操作性的政策举措与实施路径，构建适配上海市“十五五”供水行业新格局的水厂韧性建设体系和应急管理机制，筑牢上海超大城市供水安全底线。</w:t>
      </w:r>
    </w:p>
    <w:p w14:paraId="71B8DF0D">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本课题重点研究但不限于以下方面：</w:t>
      </w:r>
    </w:p>
    <w:p w14:paraId="2BACE963">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原水西环与库管连通新格局对水厂原水供应的影响研究。调研市区两级供水行业管理部门、全市主要供水企业及核心水厂，系统掌握原水西环与库管连通新格局对水厂的实际影响，客观反映水厂在原水供应、韧性建设、应急处置等方面的现状。</w:t>
      </w:r>
    </w:p>
    <w:p w14:paraId="64CF45D1">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2.水厂突发事件应对体系建设与运行研究。梳理当前水厂应对咸潮入侵、极端天气、原水水质异常、设施故障等突发事件的现有机制、处置流程、保障措施，剖析处置过程的难点与堵点。</w:t>
      </w:r>
    </w:p>
    <w:p w14:paraId="37EAC04E">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国内外水厂韧性建设与应急管理的经验借鉴研究。梳理国内北京、广州、深圳等超大城市及国外东京、新加坡、伦敦等城市在原水系统互联互通背景下，水厂韧性建设、突发事件应对、原水减量处置的先进经验和典型案例，总结可复制、可借鉴的经验做法。</w:t>
      </w:r>
    </w:p>
    <w:p w14:paraId="255E9B1E">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4.水厂韧性建设与应急能力提升的政策对策研究。提出优化水厂突发事件应急管理体系、完善供水行业管理规范、强化技术研发推广等方面对策建议。</w:t>
      </w:r>
    </w:p>
    <w:p w14:paraId="4A4D729D">
      <w:pPr>
        <w:keepNext w:val="0"/>
        <w:keepLines w:val="0"/>
        <w:pageBreakBefore w:val="0"/>
        <w:widowControl w:val="0"/>
        <w:kinsoku/>
        <w:wordWrap/>
        <w:overflowPunct/>
        <w:topLinePunct w:val="0"/>
        <w:autoSpaceDE/>
        <w:autoSpaceDN/>
        <w:bidi w:val="0"/>
        <w:adjustRightInd/>
        <w:snapToGrid/>
        <w:spacing w:before="157" w:beforeLines="50" w:line="5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六、韧性安全城市目标下上海暴雨积水分类处置与应对策略研究</w:t>
      </w:r>
    </w:p>
    <w:p w14:paraId="5154D22B">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研究目的与要求：</w:t>
      </w:r>
    </w:p>
    <w:p w14:paraId="6BC498A0">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近年来，突破历史极值、颠覆传统认知的极端水旱灾害多发频发，上海防汛防台压力持续增大。为应对日益突出的暴雨积水问题，提升城市防汛减灾能力，本课题聚焦道路、下立交、小区三大积水场景，开展系统性研究。基于现有“环排联手”“三联动”等机制基础，课题以优化积水处置效率为核心目标，重点突破传统工法在极端天气及复杂场景中的局限性，致力于完善科学化、精细化处置体系。</w:t>
      </w:r>
    </w:p>
    <w:p w14:paraId="1C2EF995">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本课题重点研究但不限于以下方面：</w:t>
      </w:r>
    </w:p>
    <w:p w14:paraId="3646DB01">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1.系统梳理上海市历史积水数据（位置、深度、面积），调研现状处置措施（如移动泵车、驼峰改造）及典型案例，整合排水设施与系统规划资料，建立全域积水信息库。</w:t>
      </w:r>
    </w:p>
    <w:p w14:paraId="1E16A743">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2.积水成因与处置效果评估，从降雨特征、管网能力、设施老化等维度分析道路、下立交、小区积水成因；通过典型案例分析现有工法的适用性、效果及短板。</w:t>
      </w:r>
    </w:p>
    <w:p w14:paraId="726B31DA">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3.处置工法与对策创新，研发针对三类场景（道路、下立交、小区），及其对应的三种排水条件（强排、圩区自排、水利片自排）的差异化处置工法。</w:t>
      </w:r>
    </w:p>
    <w:p w14:paraId="3577BFAB">
      <w:pPr>
        <w:keepNext w:val="0"/>
        <w:keepLines w:val="0"/>
        <w:pageBreakBefore w:val="0"/>
        <w:widowControl w:val="0"/>
        <w:kinsoku/>
        <w:wordWrap/>
        <w:overflowPunct/>
        <w:topLinePunct w:val="0"/>
        <w:autoSpaceDE/>
        <w:autoSpaceDN/>
        <w:bidi w:val="0"/>
        <w:adjustRightInd/>
        <w:snapToGrid/>
        <w:spacing w:before="157" w:beforeLines="50" w:line="5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七、AI+海洋融合创新生态构建路径研究</w:t>
      </w:r>
    </w:p>
    <w:p w14:paraId="4AA15877">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研究目的和要求：</w:t>
      </w:r>
    </w:p>
    <w:p w14:paraId="219083BE">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上海在AI与海洋经济融合领域已有所建树，发布国内首个航运大模型，智能船舶、水下机器人等成果陆续产出，助力产业智能化、数字化能级不断提升。但目前还存在AI技术在海洋产业的应用深度不足、不同海洋产业间的AI技术协同性差、专业的AI海洋人才匮乏等问题，难以满足产业发展需求。本研究聚焦“AI+海洋”融合发展的制度保障与协同创新机制，推动海洋产业向高端化、智能化跃迁，提升在全球海洋经济领域的竞争力，构建更具活力与创新力的现代海洋产业体系。</w:t>
      </w:r>
    </w:p>
    <w:p w14:paraId="14CFF373">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本课题重点研究但不限于以下方面：</w:t>
      </w:r>
    </w:p>
    <w:p w14:paraId="0EC1C9E9">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1.梳理“AI+海洋”融合创新生态体系关键主体和要素，以及AI赋能海洋产业领域的应用趋势、发展基础和需求。</w:t>
      </w:r>
    </w:p>
    <w:p w14:paraId="51CAA170">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2.研究融合过程中面临的数据安全、人才短缺、技术瓶颈、场景落地等问题和解决策略。</w:t>
      </w:r>
    </w:p>
    <w:p w14:paraId="5C7A9DB6">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3.从海洋经济治理与管理创新的角度，提出AI在海洋资源开发利用、海洋产业发展、海洋环境监测、海洋公共服务等方面的创新融合应用模式。</w:t>
      </w:r>
    </w:p>
    <w:p w14:paraId="5042F94D">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4.提出上海海洋产业AI融合协同创新机制与模式构建路径。</w:t>
      </w:r>
    </w:p>
    <w:p w14:paraId="5817077E">
      <w:pPr>
        <w:keepNext w:val="0"/>
        <w:keepLines w:val="0"/>
        <w:pageBreakBefore w:val="0"/>
        <w:widowControl w:val="0"/>
        <w:kinsoku/>
        <w:wordWrap/>
        <w:overflowPunct/>
        <w:topLinePunct w:val="0"/>
        <w:autoSpaceDE/>
        <w:autoSpaceDN/>
        <w:bidi w:val="0"/>
        <w:adjustRightInd/>
        <w:snapToGrid/>
        <w:spacing w:before="157" w:beforeLines="50" w:line="520" w:lineRule="exact"/>
        <w:ind w:firstLine="482" w:firstLineChars="200"/>
        <w:textAlignment w:val="auto"/>
        <w:rPr>
          <w:rFonts w:hint="eastAsia" w:ascii="宋体" w:hAnsi="宋体" w:eastAsia="宋体" w:cs="宋体"/>
          <w:b/>
          <w:bCs/>
          <w:sz w:val="24"/>
          <w:szCs w:val="24"/>
        </w:rPr>
      </w:pPr>
      <w:bookmarkStart w:id="0" w:name="_GoBack"/>
      <w:r>
        <w:rPr>
          <w:rFonts w:hint="eastAsia" w:ascii="宋体" w:hAnsi="宋体" w:eastAsia="宋体" w:cs="宋体"/>
          <w:b/>
          <w:bCs/>
          <w:sz w:val="24"/>
          <w:szCs w:val="24"/>
        </w:rPr>
        <w:t>八、上海市南汇东滩区域战略功能定位研究</w:t>
      </w:r>
    </w:p>
    <w:bookmarkEnd w:id="0"/>
    <w:p w14:paraId="203EDD96">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研究目的和要求：</w:t>
      </w:r>
    </w:p>
    <w:p w14:paraId="6A3C4253">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南汇东滩地处长江口南侧、临港新片区东侧、东方枢纽东南侧。在2008年国务院批复的《长江口综合整治开发规划》指引下，南汇东滩区域相继实施并完成了南汇东滩促淤一期、促淤二期和整治一期工程。当前，南汇东滩滩面广袤，面积约22万亩，滩面平均高程约达2.5米。</w:t>
      </w:r>
    </w:p>
    <w:p w14:paraId="011BA1D2">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南汇东滩地理位置优越，周边叠加了诸多国家战略，如大飞机产业园、东方枢纽、自贸区临港新片区等，是陆海空联运的重要节点。上海大都市圈规划、上海市海岸带规划等规划以及自然资源部等四部委联合印发的《长江口疏浚土保护利用工作方案》均提出南汇东滩是战略空间的承载地。为充分发挥南汇东滩的资源与区位优势，服务国家战略和上海城市长远发展，需深入研究南汇东滩区域战略功能定位，为南汇东滩的后续规划利用提供有力支撑。</w:t>
      </w:r>
    </w:p>
    <w:p w14:paraId="25730554">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本课题重点研究但不限于以下方面：</w:t>
      </w:r>
    </w:p>
    <w:p w14:paraId="220560D2">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1.收集南汇东滩区域现状基础资料，开展南汇东滩区位、自然地理、区域高程和生境、周边已实施或规划实施的工程等现状分析，明晰资源本底，识别优势和短板。</w:t>
      </w:r>
    </w:p>
    <w:p w14:paraId="6D24E20C">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2.对接国家和本市相关政策、规划，开展南汇东滩区域对于国家战略、区域发展、产业布局等需求分析，为功能定位研究奠定基础。</w:t>
      </w:r>
    </w:p>
    <w:p w14:paraId="55350768">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3.基于南汇东滩资源禀赋和区位优势，结合城市空间拓展、重大产业布局、交通发展等需求，研究提出南汇东滩区域战略功能定位，服务国家和区域高质量发展。</w:t>
      </w:r>
    </w:p>
    <w:p w14:paraId="613A5E5D">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4.研究提出实现功能定位的实施策略，并提出保障措施和后续工作建议。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2F3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7</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2026-03-19T01:47:07Z</dcterms:created>
  <dc:creator>Lenovo</dc:creator>
  <cp:lastModifiedBy>楼彦伶</cp:lastModifiedBy>
  <dcterms:modified xsi:type="dcterms:W3CDTF">2026-03-19T02:20:26Z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eyJoZGlkIjoiNmQ4M2JjYWU3ZmM5OTA0MjAzZTllMTNhNzdmYjliNTYiLCJ1c2VySWQiOiIxNzAyMjc0MDg4In0=</vt:lpwstr>
  </property>
  <property fmtid="{D5CDD505-2E9C-101B-9397-08002B2CF9AE}" pid="4" name="ICV">
    <vt:lpwstr>D0FAA88416234CCAA26F2BB0428719B5_12</vt:lpwstr>
  </property>
</Properties>
</file>