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39570">
      <w:pPr>
        <w:bidi w:val="0"/>
        <w:jc w:val="center"/>
        <w:rPr>
          <w:rFonts w:hint="eastAsia" w:ascii="宋体" w:hAnsi="宋体" w:eastAsia="宋体" w:cs="宋体"/>
          <w:b/>
          <w:bCs/>
          <w:sz w:val="32"/>
          <w:szCs w:val="32"/>
        </w:rPr>
      </w:pPr>
      <w:r>
        <w:rPr>
          <w:rFonts w:hint="eastAsia" w:ascii="宋体" w:hAnsi="宋体" w:eastAsia="宋体" w:cs="宋体"/>
          <w:b/>
          <w:bCs/>
          <w:sz w:val="32"/>
          <w:szCs w:val="32"/>
        </w:rPr>
        <w:t>2026</w:t>
      </w:r>
      <w:bookmarkStart w:id="0" w:name="_GoBack"/>
      <w:bookmarkEnd w:id="0"/>
      <w:r>
        <w:rPr>
          <w:rFonts w:hint="eastAsia" w:ascii="宋体" w:hAnsi="宋体" w:eastAsia="宋体" w:cs="宋体"/>
          <w:b/>
          <w:bCs/>
          <w:sz w:val="32"/>
          <w:szCs w:val="32"/>
        </w:rPr>
        <w:t>年度决策咨询研究浦东专项课题指南</w:t>
      </w:r>
    </w:p>
    <w:p w14:paraId="60E37E8D">
      <w:pPr>
        <w:bidi w:val="0"/>
        <w:jc w:val="center"/>
        <w:rPr>
          <w:rFonts w:hint="eastAsia" w:ascii="宋体" w:hAnsi="宋体" w:eastAsia="宋体" w:cs="宋体"/>
          <w:b/>
          <w:bCs/>
          <w:sz w:val="24"/>
          <w:szCs w:val="24"/>
        </w:rPr>
      </w:pPr>
    </w:p>
    <w:p w14:paraId="31FC0458">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一、发挥外高桥保税区优势打造全球供应链中心研究</w:t>
      </w:r>
    </w:p>
    <w:p w14:paraId="6716C31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题背景：上海外高桥保税区是我国配置全球资源的重要载体，集自由贸易、出口加工、物流仓储及保税商品展示交易等多种功能于一体，进出口商品规模位居全国前列，已在医疗器械、医药品、酒类、汽车等重点品类上初步形成供应链中心雏形。当前国际经贸形势深刻变化，全球产业链供应链加速重构，对供应链的稳定性、高效性和韧性提出了更高要求，对外高桥保税区建设全球供应链中心提出了更紧迫需求。需要进一步发挥优势、补齐短板，针对重点品类领域打造更多供应链中心，重点提升供应链关键环节的控制力、资源配置的主动权以及高附加值的服务功能，推动通道经济向价值经济转变，提升在全球供应链格局中的核心竞争力。</w:t>
      </w:r>
    </w:p>
    <w:p w14:paraId="4D8F511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重点：（1）外高桥保税区打造全球供应链中心的使命责任，明确在新发展格局中的战略定位与功能目标。（2）基于重点品类、服务主导产业、发挥外高桥保税区优势，打造全球供应链中心的思路举措。比如，聚焦医疗器械、航空航天、集成电路、人形机器人等关键品类，打造全球供应链格中心的具体路径。（3）制度创新与政策突破的方向建议，结合国内外经验和浦东立法优势，提出涵盖贸易便利化、离岸金融、数据流动等方面的政策创新举措。</w:t>
      </w:r>
    </w:p>
    <w:p w14:paraId="2DC49721">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二、研发团队蝶变为创业团队的机制与路径研究</w:t>
      </w:r>
    </w:p>
    <w:p w14:paraId="42A60EF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题背景：浦东新区集聚了大量高水平研发机构、科技企业和创新人才，承担着在高水平科技自立自强上示范引领、率先突破的重要使命。然而，浦东当前仍存在明显短板：研发成果本地产业化、本地创业的通道仍不畅通，天使基金、概念验证等关键环节薄弱，创业辅导、创业引领示范动力不足，导致浦东本土诞生的青年创业者偏少、初创企业偏少，科技成果转化效率与创新资源集聚程度不相匹配。推动研发团队走向市场、融入产业，实现从研发主体向创业主体的转变，是打造科创产业生态的关键痛点。需要深入研究这一转化内在机理，着力畅通研发成果本地转化通道，催化加速研发团队向创业团队的转型，切实提升科技成果转化效率和创新创业密度质量。</w:t>
      </w:r>
    </w:p>
    <w:p w14:paraId="14269E4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重点：（1）研发团队向创业团队转化的关键因素与驱动机制，包括领导特质、团队构成、组织制度、要素保障、专业服务、市场环境、激励政策等，关键在于识别核心变量。（2）国内外研发团队产业化转型的典型案例与经验借鉴。（3）浦东新区研发团队本地创业的成功与失败典型案例分析。（4）精准有效的催化服务体系设计。包括概念验证、天使基金、创业辅导、要素支撑、空间保障等关键环节的“政、产、学、研、金、服、用、人”全方位加速服务方案，以及优化当前三大先导产业基金运作机制、青年创新创业发展政策等的具体方向。</w:t>
      </w:r>
    </w:p>
    <w:p w14:paraId="68F4C7E3">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三、城市更新政策制度研究</w:t>
      </w:r>
    </w:p>
    <w:p w14:paraId="6FE8275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题背景：推进城市更新是建设现代化人民城市的重要抓手，中央对此已有明确部署。浦东新区城市发展已从大规模建设阶段转向存量提质与增量优化并重的更新阶段。当前城市更新推进中面临的突出问题是，在增量扩张时期形成的、以“新建”为逻辑起点的政策制度、标准规范，与城市更新阶段以“改造”为核心的实际需求之间，存在着结构性矛盾，楼宇复合利用、用途合理转化、绿化率等现行技术标准等各方面存在诸多堵点。由于制度规则不匹配、政策供给不足，大量符合高质量发展方向的更新实践比如老旧厂房转型文创空间、商业楼宇改为保障性租赁住房、历史建筑活化利用等只能依靠“一事一议”艰难推进，不仅效率低下，且难以形成稳定预期。亟须以改革的思路系统梳理制度障碍，理清城市更新面临的制度难点堵点，探索建立与城市更新阶段相适应的规则框架，形成可复制、可推广的城市更新制度规则指引，为现代化人民城市建设提供坚实的制度保障。</w:t>
      </w:r>
    </w:p>
    <w:p w14:paraId="29A8C62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重点：（1）城市增量扩张时期形成的政策制度与城市更新需要的结构性矛盾，系统梳理形成制度堵点清单。（2）各地城市更新典型案例中的制度堵点与破题方式，归纳不同情境下的有效破题办法。（3）推动城市更新制度创新、管理创新的改革破题思路。如研究建立规划土地弹性管理机制、制定存量改造专用技术标准等。</w:t>
      </w:r>
    </w:p>
    <w:p w14:paraId="0638E88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9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2026-03-19T02:13:00Z</dcterms:created>
  <dc:creator>Lenovo</dc:creator>
  <cp:lastModifiedBy>楼彦伶</cp:lastModifiedBy>
  <dcterms:modified xsi:type="dcterms:W3CDTF">2026-03-19T02:18:15Z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eyJoZGlkIjoiNmQ4M2JjYWU3ZmM5OTA0MjAzZTllMTNhNzdmYjliNTYiLCJ1c2VySWQiOiIxNzAyMjc0MDg4In0=</vt:lpwstr>
  </property>
  <property fmtid="{D5CDD505-2E9C-101B-9397-08002B2CF9AE}" pid="4" name="ICV">
    <vt:lpwstr>2C8D476E104C4A869CBBD2A3B6807DA5_12</vt:lpwstr>
  </property>
</Properties>
</file>