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086C" w:rsidRDefault="00F5086C" w:rsidP="009F5E83">
      <w:pPr>
        <w:widowControl/>
        <w:spacing w:line="355" w:lineRule="atLeast"/>
        <w:jc w:val="center"/>
        <w:rPr>
          <w:rFonts w:ascii="Times New Roman" w:eastAsia="宋体" w:hAnsi="Times New Roman" w:cs="Times New Roman"/>
          <w:color w:val="000000"/>
          <w:kern w:val="0"/>
          <w:sz w:val="19"/>
          <w:szCs w:val="19"/>
        </w:rPr>
      </w:pPr>
      <w:r>
        <w:rPr>
          <w:rFonts w:ascii="Times New Roman" w:eastAsia="宋体" w:hAnsi="Times New Roman" w:cs="Times New Roman" w:hint="eastAsia"/>
          <w:color w:val="000000"/>
          <w:kern w:val="0"/>
          <w:sz w:val="19"/>
          <w:szCs w:val="19"/>
        </w:rPr>
        <w:t>工商管理学院“数据科学与管理决策”重点实验室周五</w:t>
      </w:r>
      <w:r w:rsidR="007F6BB8">
        <w:rPr>
          <w:rFonts w:ascii="Times New Roman" w:eastAsia="宋体" w:hAnsi="Times New Roman" w:cs="Times New Roman" w:hint="eastAsia"/>
          <w:color w:val="000000"/>
          <w:kern w:val="0"/>
          <w:sz w:val="19"/>
          <w:szCs w:val="19"/>
        </w:rPr>
        <w:t>学术分享</w:t>
      </w:r>
    </w:p>
    <w:p w:rsidR="009F5E83" w:rsidRPr="009F5E83" w:rsidRDefault="009F5E83" w:rsidP="009F5E83">
      <w:pPr>
        <w:widowControl/>
        <w:spacing w:line="355" w:lineRule="atLeast"/>
        <w:jc w:val="center"/>
        <w:rPr>
          <w:rFonts w:ascii="Times New Roman" w:eastAsia="宋体" w:hAnsi="Times New Roman" w:cs="Times New Roman"/>
          <w:color w:val="000000"/>
          <w:kern w:val="0"/>
          <w:sz w:val="19"/>
          <w:szCs w:val="19"/>
        </w:rPr>
      </w:pPr>
      <w:r w:rsidRPr="009F5E83">
        <w:rPr>
          <w:rFonts w:ascii="Times New Roman" w:eastAsia="宋体" w:hAnsi="Times New Roman" w:cs="Times New Roman"/>
          <w:color w:val="000000"/>
          <w:kern w:val="0"/>
          <w:sz w:val="19"/>
          <w:szCs w:val="19"/>
        </w:rPr>
        <w:t>On Friday December 16th, 2016 at 12:30</w:t>
      </w:r>
    </w:p>
    <w:p w:rsidR="009F5E83" w:rsidRPr="009F5E83" w:rsidRDefault="009F5E83" w:rsidP="009F5E83">
      <w:pPr>
        <w:widowControl/>
        <w:spacing w:line="355" w:lineRule="atLeast"/>
        <w:jc w:val="center"/>
        <w:rPr>
          <w:rFonts w:ascii="Times New Roman" w:eastAsia="宋体" w:hAnsi="Times New Roman" w:cs="Times New Roman"/>
          <w:color w:val="000000"/>
          <w:kern w:val="0"/>
          <w:sz w:val="19"/>
          <w:szCs w:val="19"/>
        </w:rPr>
      </w:pPr>
      <w:r w:rsidRPr="009F5E83">
        <w:rPr>
          <w:rFonts w:ascii="Times New Roman" w:eastAsia="宋体" w:hAnsi="Times New Roman" w:cs="Times New Roman"/>
          <w:color w:val="000000"/>
          <w:kern w:val="0"/>
          <w:sz w:val="19"/>
          <w:szCs w:val="19"/>
        </w:rPr>
        <w:t>Room 530 information building</w:t>
      </w:r>
    </w:p>
    <w:p w:rsidR="009F5E83" w:rsidRPr="009F5E83" w:rsidRDefault="009F5E83" w:rsidP="009F5E83">
      <w:pPr>
        <w:widowControl/>
        <w:spacing w:line="355" w:lineRule="atLeast"/>
        <w:jc w:val="center"/>
        <w:rPr>
          <w:rFonts w:ascii="Times New Roman" w:eastAsia="宋体" w:hAnsi="Times New Roman" w:cs="Times New Roman"/>
          <w:color w:val="000000"/>
          <w:kern w:val="0"/>
          <w:sz w:val="19"/>
          <w:szCs w:val="19"/>
        </w:rPr>
      </w:pPr>
    </w:p>
    <w:p w:rsidR="009F5E83" w:rsidRPr="009F5E83" w:rsidRDefault="00CF57C0" w:rsidP="009F5E83">
      <w:pPr>
        <w:widowControl/>
        <w:spacing w:line="355" w:lineRule="atLeast"/>
        <w:jc w:val="center"/>
        <w:rPr>
          <w:rFonts w:ascii="Times New Roman" w:eastAsia="宋体" w:hAnsi="Times New Roman" w:cs="Times New Roman"/>
          <w:color w:val="000000"/>
          <w:kern w:val="0"/>
          <w:sz w:val="19"/>
          <w:szCs w:val="19"/>
        </w:rPr>
      </w:pPr>
      <w:r>
        <w:rPr>
          <w:rFonts w:ascii="Times New Roman" w:eastAsia="宋体" w:hAnsi="Times New Roman" w:cs="Times New Roman"/>
          <w:color w:val="000000"/>
          <w:kern w:val="0"/>
          <w:sz w:val="19"/>
          <w:szCs w:val="19"/>
        </w:rPr>
        <w:t>Professor</w:t>
      </w:r>
      <w:r w:rsidRPr="00CF57C0">
        <w:rPr>
          <w:rFonts w:ascii="Times New Roman" w:eastAsia="宋体" w:hAnsi="Times New Roman" w:cs="Times New Roman"/>
          <w:color w:val="000000"/>
          <w:kern w:val="0"/>
          <w:sz w:val="19"/>
          <w:szCs w:val="19"/>
        </w:rPr>
        <w:t xml:space="preserve"> </w:t>
      </w:r>
      <w:r w:rsidRPr="009F5E83">
        <w:rPr>
          <w:rFonts w:ascii="Times New Roman" w:eastAsia="宋体" w:hAnsi="Times New Roman" w:cs="Times New Roman"/>
          <w:color w:val="000000"/>
          <w:kern w:val="0"/>
          <w:sz w:val="19"/>
          <w:szCs w:val="19"/>
        </w:rPr>
        <w:t>Pengfan Cheng</w:t>
      </w:r>
      <w:r w:rsidR="009F5E83" w:rsidRPr="009F5E83">
        <w:rPr>
          <w:rFonts w:ascii="Times New Roman" w:eastAsia="宋体" w:hAnsi="Times New Roman" w:cs="Times New Roman"/>
          <w:color w:val="000000"/>
          <w:kern w:val="0"/>
          <w:sz w:val="19"/>
          <w:szCs w:val="19"/>
        </w:rPr>
        <w:t>, SUIBE</w:t>
      </w:r>
    </w:p>
    <w:p w:rsidR="009F5E83" w:rsidRPr="009F5E83" w:rsidRDefault="009F5E83" w:rsidP="009F5E83">
      <w:pPr>
        <w:widowControl/>
        <w:spacing w:line="355" w:lineRule="atLeast"/>
        <w:jc w:val="center"/>
        <w:rPr>
          <w:rFonts w:ascii="Times New Roman" w:eastAsia="宋体" w:hAnsi="Times New Roman" w:cs="Times New Roman"/>
          <w:color w:val="000000"/>
          <w:kern w:val="0"/>
          <w:sz w:val="19"/>
          <w:szCs w:val="19"/>
        </w:rPr>
      </w:pPr>
      <w:r w:rsidRPr="009F5E83">
        <w:rPr>
          <w:rFonts w:ascii="Times New Roman" w:eastAsia="宋体" w:hAnsi="Times New Roman" w:cs="Times New Roman"/>
          <w:color w:val="000000"/>
          <w:kern w:val="0"/>
          <w:sz w:val="19"/>
          <w:szCs w:val="19"/>
        </w:rPr>
        <w:t>企业社区参与过程中的合法性形成与演化</w:t>
      </w:r>
    </w:p>
    <w:p w:rsidR="009F5E83" w:rsidRPr="009F5E83" w:rsidRDefault="009F5E83" w:rsidP="009F5E83">
      <w:pPr>
        <w:widowControl/>
        <w:spacing w:line="355" w:lineRule="atLeast"/>
        <w:jc w:val="center"/>
        <w:rPr>
          <w:rFonts w:ascii="Times New Roman" w:eastAsia="宋体" w:hAnsi="Times New Roman" w:cs="Times New Roman"/>
          <w:color w:val="000000"/>
          <w:kern w:val="0"/>
          <w:sz w:val="19"/>
          <w:szCs w:val="19"/>
        </w:rPr>
      </w:pPr>
      <w:r w:rsidRPr="009F5E83">
        <w:rPr>
          <w:rFonts w:ascii="Times New Roman" w:eastAsia="宋体" w:hAnsi="Times New Roman" w:cs="Times New Roman"/>
          <w:color w:val="000000"/>
          <w:kern w:val="0"/>
          <w:sz w:val="19"/>
          <w:szCs w:val="19"/>
        </w:rPr>
        <w:t>The Formation and Evolution of the Legitimacy </w:t>
      </w:r>
    </w:p>
    <w:p w:rsidR="009F5E83" w:rsidRPr="009F5E83" w:rsidRDefault="009F5E83" w:rsidP="009F5E83">
      <w:pPr>
        <w:widowControl/>
        <w:spacing w:line="355" w:lineRule="atLeast"/>
        <w:jc w:val="center"/>
        <w:rPr>
          <w:rFonts w:ascii="Times New Roman" w:eastAsia="宋体" w:hAnsi="Times New Roman" w:cs="Times New Roman"/>
          <w:color w:val="000000"/>
          <w:kern w:val="0"/>
          <w:sz w:val="19"/>
          <w:szCs w:val="19"/>
        </w:rPr>
      </w:pPr>
      <w:r w:rsidRPr="009F5E83">
        <w:rPr>
          <w:rFonts w:ascii="Times New Roman" w:eastAsia="宋体" w:hAnsi="Times New Roman" w:cs="Times New Roman"/>
          <w:color w:val="000000"/>
          <w:kern w:val="0"/>
          <w:sz w:val="19"/>
          <w:szCs w:val="19"/>
        </w:rPr>
        <w:t>in the Process of the Corporate Community Involvement</w:t>
      </w:r>
    </w:p>
    <w:p w:rsidR="009F5E83" w:rsidRPr="009F5E83" w:rsidRDefault="009F5E83" w:rsidP="009F5E83">
      <w:pPr>
        <w:widowControl/>
        <w:spacing w:line="355" w:lineRule="atLeast"/>
        <w:jc w:val="left"/>
        <w:rPr>
          <w:rFonts w:ascii="Times New Roman" w:eastAsia="宋体" w:hAnsi="Times New Roman" w:cs="Times New Roman"/>
          <w:color w:val="000000"/>
          <w:kern w:val="0"/>
          <w:sz w:val="19"/>
          <w:szCs w:val="19"/>
        </w:rPr>
      </w:pPr>
    </w:p>
    <w:p w:rsidR="009F5E83" w:rsidRPr="009F5E83" w:rsidRDefault="009F5E83" w:rsidP="009F5E83">
      <w:pPr>
        <w:widowControl/>
        <w:spacing w:line="355" w:lineRule="atLeast"/>
        <w:jc w:val="left"/>
        <w:rPr>
          <w:rFonts w:ascii="Times New Roman" w:eastAsia="宋体" w:hAnsi="Times New Roman" w:cs="Times New Roman"/>
          <w:color w:val="000000"/>
          <w:kern w:val="0"/>
          <w:sz w:val="19"/>
          <w:szCs w:val="19"/>
        </w:rPr>
      </w:pPr>
      <w:r w:rsidRPr="009F5E83">
        <w:rPr>
          <w:rFonts w:ascii="Times New Roman" w:eastAsia="宋体" w:hAnsi="Times New Roman" w:cs="Times New Roman"/>
          <w:color w:val="000000"/>
          <w:kern w:val="0"/>
          <w:sz w:val="19"/>
          <w:szCs w:val="19"/>
        </w:rPr>
        <w:t>Legitimacy is a key basis for competitive advantage, and can be gained from Corporate Community Involvement (CCI) . However, there is little work that provide a clear picture about how corporate legitimacy come from CCI, and what it is. Using longitudinal case studies, we track over a decade process of two Chinese real estate corporates involving in communities and study the formation and evolution of corporate legitimacy at all stages of CCI. Finally, we get these findings:(1) CCI strategies along with the development CCI stage have Dynamic guiding effect on CCI activities. Interactive behavior patterns accompanying change role, motivation and way of actors behavior have evolved in the CCI process;Every element of community capacity be promoted to a higher level in the conversion of different interactive behavior patterns;Corporate internal legitimacy can be directly formed in the interaction. Meanwhile, community capacities which derive from the interaction promote external legitimacy. (2) Legitimacy is a continuous variable. In the process of CCI, internal legitimacy has an accumulated increment. While external legitimacy expands in scope. The main contributions lie in revealing the micro-mechanism of legitimacy formation, as well as discovering the evolutionary character of legitimacy as a continuous variable. The results yield important implications for obtaining legitimacy from CCI. </w:t>
      </w:r>
    </w:p>
    <w:p w:rsidR="009F5E83" w:rsidRPr="009F5E83" w:rsidRDefault="009F5E83" w:rsidP="009F5E83">
      <w:pPr>
        <w:widowControl/>
        <w:spacing w:line="355" w:lineRule="atLeast"/>
        <w:jc w:val="left"/>
        <w:rPr>
          <w:rFonts w:ascii="Times New Roman" w:eastAsia="宋体" w:hAnsi="Times New Roman" w:cs="Times New Roman"/>
          <w:color w:val="000000"/>
          <w:kern w:val="0"/>
          <w:sz w:val="19"/>
          <w:szCs w:val="19"/>
        </w:rPr>
      </w:pPr>
    </w:p>
    <w:p w:rsidR="009F5E83" w:rsidRPr="009F5E83" w:rsidRDefault="009F5E83" w:rsidP="009F5E83">
      <w:pPr>
        <w:widowControl/>
        <w:spacing w:line="355" w:lineRule="atLeast"/>
        <w:jc w:val="left"/>
        <w:rPr>
          <w:rFonts w:ascii="Times New Roman" w:eastAsia="宋体" w:hAnsi="Times New Roman" w:cs="Times New Roman"/>
          <w:color w:val="000000"/>
          <w:kern w:val="0"/>
          <w:sz w:val="19"/>
          <w:szCs w:val="19"/>
        </w:rPr>
      </w:pPr>
      <w:r w:rsidRPr="009F5E83">
        <w:rPr>
          <w:rFonts w:ascii="Times New Roman" w:eastAsia="宋体" w:hAnsi="Times New Roman" w:cs="Times New Roman"/>
          <w:color w:val="000000"/>
          <w:kern w:val="0"/>
          <w:sz w:val="19"/>
          <w:szCs w:val="19"/>
        </w:rPr>
        <w:t>Method</w:t>
      </w:r>
      <w:r w:rsidRPr="009F5E83">
        <w:rPr>
          <w:rFonts w:ascii="Times New Roman" w:eastAsia="宋体" w:hAnsi="Times New Roman" w:cs="Times New Roman"/>
          <w:color w:val="000000"/>
          <w:kern w:val="0"/>
          <w:sz w:val="19"/>
          <w:szCs w:val="19"/>
        </w:rPr>
        <w:t>：</w:t>
      </w:r>
      <w:r w:rsidRPr="009F5E83">
        <w:rPr>
          <w:rFonts w:ascii="Times New Roman" w:eastAsia="宋体" w:hAnsi="Times New Roman" w:cs="Times New Roman"/>
          <w:color w:val="000000"/>
          <w:kern w:val="0"/>
          <w:sz w:val="19"/>
          <w:szCs w:val="19"/>
        </w:rPr>
        <w:t>Case study</w:t>
      </w:r>
    </w:p>
    <w:p w:rsidR="009F5E83" w:rsidRPr="009F5E83" w:rsidRDefault="009F5E83" w:rsidP="009F5E83">
      <w:pPr>
        <w:widowControl/>
        <w:spacing w:line="355" w:lineRule="atLeast"/>
        <w:jc w:val="left"/>
        <w:rPr>
          <w:rFonts w:ascii="Times New Roman" w:eastAsia="宋体" w:hAnsi="Times New Roman" w:cs="Times New Roman"/>
          <w:color w:val="000000"/>
          <w:kern w:val="0"/>
          <w:sz w:val="19"/>
          <w:szCs w:val="19"/>
        </w:rPr>
      </w:pPr>
      <w:r w:rsidRPr="009F5E83">
        <w:rPr>
          <w:rFonts w:ascii="Times New Roman" w:eastAsia="宋体" w:hAnsi="Times New Roman" w:cs="Times New Roman"/>
          <w:color w:val="000000"/>
          <w:kern w:val="0"/>
          <w:sz w:val="19"/>
          <w:szCs w:val="19"/>
        </w:rPr>
        <w:t>Field: Non-market Strategy; Integrated strategy; Innovation of business mode </w:t>
      </w:r>
    </w:p>
    <w:p w:rsidR="009F5E83" w:rsidRPr="009F5E83" w:rsidRDefault="009F5E83" w:rsidP="009F5E83">
      <w:pPr>
        <w:widowControl/>
        <w:spacing w:line="355" w:lineRule="atLeast"/>
        <w:jc w:val="left"/>
        <w:rPr>
          <w:rFonts w:ascii="Times New Roman" w:eastAsia="宋体" w:hAnsi="Times New Roman" w:cs="Times New Roman"/>
          <w:color w:val="000000"/>
          <w:kern w:val="0"/>
          <w:sz w:val="19"/>
          <w:szCs w:val="19"/>
        </w:rPr>
      </w:pPr>
      <w:r w:rsidRPr="009F5E83">
        <w:rPr>
          <w:rFonts w:ascii="Times New Roman" w:eastAsia="宋体" w:hAnsi="Times New Roman" w:cs="Times New Roman"/>
          <w:color w:val="000000"/>
          <w:kern w:val="0"/>
          <w:sz w:val="19"/>
          <w:szCs w:val="19"/>
        </w:rPr>
        <w:t>Topic: Corporate social responsibility; Corporate community involvement; Social enterprise; Cultural creative company et al.</w:t>
      </w:r>
    </w:p>
    <w:p w:rsidR="009F5E83" w:rsidRPr="009F5E83" w:rsidRDefault="009F5E83" w:rsidP="009F5E83">
      <w:pPr>
        <w:widowControl/>
        <w:spacing w:line="355" w:lineRule="atLeast"/>
        <w:jc w:val="left"/>
        <w:rPr>
          <w:rFonts w:ascii="Times New Roman" w:eastAsia="宋体" w:hAnsi="Times New Roman" w:cs="Times New Roman"/>
          <w:color w:val="000000"/>
          <w:kern w:val="0"/>
          <w:sz w:val="19"/>
          <w:szCs w:val="19"/>
        </w:rPr>
      </w:pPr>
    </w:p>
    <w:p w:rsidR="009F5E83" w:rsidRPr="009F5E83" w:rsidRDefault="009F5E83" w:rsidP="009F5E83">
      <w:pPr>
        <w:widowControl/>
        <w:spacing w:line="355" w:lineRule="atLeast"/>
        <w:jc w:val="left"/>
        <w:rPr>
          <w:rFonts w:ascii="Times New Roman" w:eastAsia="宋体" w:hAnsi="Times New Roman" w:cs="Times New Roman"/>
          <w:color w:val="000000"/>
          <w:kern w:val="0"/>
          <w:sz w:val="19"/>
          <w:szCs w:val="19"/>
        </w:rPr>
      </w:pPr>
      <w:r w:rsidRPr="009F5E83">
        <w:rPr>
          <w:rFonts w:ascii="Times New Roman" w:eastAsia="宋体" w:hAnsi="Times New Roman" w:cs="Times New Roman"/>
          <w:color w:val="000000"/>
          <w:kern w:val="0"/>
          <w:sz w:val="19"/>
          <w:szCs w:val="19"/>
        </w:rPr>
        <w:t>程鹏璠</w:t>
      </w:r>
      <w:r w:rsidRPr="009F5E83">
        <w:rPr>
          <w:rFonts w:ascii="Times New Roman" w:eastAsia="宋体" w:hAnsi="Times New Roman" w:cs="Times New Roman"/>
          <w:color w:val="000000"/>
          <w:kern w:val="0"/>
          <w:sz w:val="19"/>
          <w:szCs w:val="19"/>
        </w:rPr>
        <w:t> </w:t>
      </w:r>
    </w:p>
    <w:p w:rsidR="009F5E83" w:rsidRPr="009F5E83" w:rsidRDefault="009F5E83" w:rsidP="009F5E83">
      <w:pPr>
        <w:widowControl/>
        <w:spacing w:line="355" w:lineRule="atLeast"/>
        <w:jc w:val="left"/>
        <w:rPr>
          <w:rFonts w:ascii="Times New Roman" w:eastAsia="宋体" w:hAnsi="Times New Roman" w:cs="Times New Roman"/>
          <w:color w:val="000000"/>
          <w:kern w:val="0"/>
          <w:sz w:val="19"/>
          <w:szCs w:val="19"/>
        </w:rPr>
      </w:pPr>
      <w:r w:rsidRPr="009F5E83">
        <w:rPr>
          <w:rFonts w:ascii="Times New Roman" w:eastAsia="宋体" w:hAnsi="Times New Roman" w:cs="Times New Roman"/>
          <w:color w:val="000000"/>
          <w:kern w:val="0"/>
          <w:sz w:val="19"/>
          <w:szCs w:val="19"/>
        </w:rPr>
        <w:t>讲师，就职于上海对外经贸大学工商管理学院文化产业管理专业，</w:t>
      </w:r>
    </w:p>
    <w:p w:rsidR="009F5E83" w:rsidRPr="009F5E83" w:rsidRDefault="009F5E83" w:rsidP="009F5E83">
      <w:pPr>
        <w:widowControl/>
        <w:spacing w:line="355" w:lineRule="atLeast"/>
        <w:jc w:val="left"/>
        <w:rPr>
          <w:rFonts w:ascii="Times New Roman" w:eastAsia="宋体" w:hAnsi="Times New Roman" w:cs="Times New Roman"/>
          <w:color w:val="000000"/>
          <w:kern w:val="0"/>
          <w:sz w:val="19"/>
          <w:szCs w:val="19"/>
        </w:rPr>
      </w:pPr>
      <w:r w:rsidRPr="009F5E83">
        <w:rPr>
          <w:rFonts w:ascii="Times New Roman" w:eastAsia="宋体" w:hAnsi="Times New Roman" w:cs="Times New Roman"/>
          <w:color w:val="000000"/>
          <w:kern w:val="0"/>
          <w:sz w:val="19"/>
          <w:szCs w:val="19"/>
        </w:rPr>
        <w:t>博士，毕业于华中科技大学管理学院。</w:t>
      </w:r>
    </w:p>
    <w:p w:rsidR="009F5E83" w:rsidRPr="009F5E83" w:rsidRDefault="009F5E83" w:rsidP="009F5E83">
      <w:pPr>
        <w:widowControl/>
        <w:spacing w:line="355" w:lineRule="atLeast"/>
        <w:jc w:val="left"/>
        <w:rPr>
          <w:rFonts w:ascii="Times New Roman" w:eastAsia="宋体" w:hAnsi="Times New Roman" w:cs="Times New Roman"/>
          <w:color w:val="000000"/>
          <w:kern w:val="0"/>
          <w:sz w:val="19"/>
          <w:szCs w:val="19"/>
        </w:rPr>
      </w:pPr>
      <w:r w:rsidRPr="009F5E83">
        <w:rPr>
          <w:rFonts w:ascii="Times New Roman" w:eastAsia="宋体" w:hAnsi="Times New Roman" w:cs="Times New Roman"/>
          <w:color w:val="000000"/>
          <w:kern w:val="0"/>
          <w:sz w:val="19"/>
          <w:szCs w:val="19"/>
        </w:rPr>
        <w:t>研究兴趣：案例研究法，非市场战略与整合战略，企业社会责任与文化产业管理</w:t>
      </w:r>
    </w:p>
    <w:p w:rsidR="009F5E83" w:rsidRPr="009F5E83" w:rsidRDefault="009F5E83" w:rsidP="009F5E83">
      <w:pPr>
        <w:widowControl/>
        <w:spacing w:line="355" w:lineRule="atLeast"/>
        <w:jc w:val="left"/>
        <w:rPr>
          <w:rFonts w:ascii="Times New Roman" w:eastAsia="宋体" w:hAnsi="Times New Roman" w:cs="Times New Roman"/>
          <w:color w:val="000000"/>
          <w:kern w:val="0"/>
          <w:sz w:val="19"/>
          <w:szCs w:val="19"/>
        </w:rPr>
      </w:pPr>
      <w:r w:rsidRPr="009F5E83">
        <w:rPr>
          <w:rFonts w:ascii="Times New Roman" w:eastAsia="宋体" w:hAnsi="Times New Roman" w:cs="Times New Roman"/>
          <w:color w:val="000000"/>
          <w:kern w:val="0"/>
          <w:sz w:val="19"/>
          <w:szCs w:val="19"/>
        </w:rPr>
        <w:t>Pengfan Cheng, Lecturer</w:t>
      </w:r>
      <w:r w:rsidRPr="009F5E83">
        <w:rPr>
          <w:rFonts w:ascii="Times New Roman" w:eastAsia="宋体" w:hAnsi="Times New Roman" w:cs="Times New Roman"/>
          <w:color w:val="000000"/>
          <w:kern w:val="0"/>
          <w:sz w:val="19"/>
          <w:szCs w:val="19"/>
        </w:rPr>
        <w:t>，</w:t>
      </w:r>
      <w:r w:rsidRPr="009F5E83">
        <w:rPr>
          <w:rFonts w:ascii="Times New Roman" w:eastAsia="宋体" w:hAnsi="Times New Roman" w:cs="Times New Roman"/>
          <w:color w:val="000000"/>
          <w:kern w:val="0"/>
          <w:sz w:val="19"/>
          <w:szCs w:val="19"/>
        </w:rPr>
        <w:t>Culture industry management, School of Management, Shanghai University of International Business and Economics</w:t>
      </w:r>
      <w:r w:rsidRPr="009F5E83">
        <w:rPr>
          <w:rFonts w:ascii="Times New Roman" w:eastAsia="宋体" w:hAnsi="Times New Roman" w:cs="Times New Roman"/>
          <w:color w:val="000000"/>
          <w:kern w:val="0"/>
          <w:sz w:val="19"/>
          <w:szCs w:val="19"/>
        </w:rPr>
        <w:t>（</w:t>
      </w:r>
      <w:r w:rsidRPr="009F5E83">
        <w:rPr>
          <w:rFonts w:ascii="Times New Roman" w:eastAsia="宋体" w:hAnsi="Times New Roman" w:cs="Times New Roman"/>
          <w:color w:val="000000"/>
          <w:kern w:val="0"/>
          <w:sz w:val="19"/>
          <w:szCs w:val="19"/>
        </w:rPr>
        <w:t>SUIBE</w:t>
      </w:r>
      <w:r w:rsidRPr="009F5E83">
        <w:rPr>
          <w:rFonts w:ascii="Times New Roman" w:eastAsia="宋体" w:hAnsi="Times New Roman" w:cs="Times New Roman"/>
          <w:color w:val="000000"/>
          <w:kern w:val="0"/>
          <w:sz w:val="19"/>
          <w:szCs w:val="19"/>
        </w:rPr>
        <w:t>）</w:t>
      </w:r>
      <w:r w:rsidRPr="009F5E83">
        <w:rPr>
          <w:rFonts w:ascii="Times New Roman" w:eastAsia="宋体" w:hAnsi="Times New Roman" w:cs="Times New Roman"/>
          <w:color w:val="000000"/>
          <w:kern w:val="0"/>
          <w:sz w:val="19"/>
          <w:szCs w:val="19"/>
        </w:rPr>
        <w:t>, Ph.D., School of Management, Huazhong University of Science and Technology Research Interests</w:t>
      </w:r>
      <w:r w:rsidRPr="009F5E83">
        <w:rPr>
          <w:rFonts w:ascii="Times New Roman" w:eastAsia="宋体" w:hAnsi="Times New Roman" w:cs="Times New Roman"/>
          <w:color w:val="000000"/>
          <w:kern w:val="0"/>
          <w:sz w:val="19"/>
          <w:szCs w:val="19"/>
        </w:rPr>
        <w:t>：</w:t>
      </w:r>
      <w:r w:rsidRPr="009F5E83">
        <w:rPr>
          <w:rFonts w:ascii="Times New Roman" w:eastAsia="宋体" w:hAnsi="Times New Roman" w:cs="Times New Roman"/>
          <w:color w:val="000000"/>
          <w:kern w:val="0"/>
          <w:sz w:val="19"/>
          <w:szCs w:val="19"/>
        </w:rPr>
        <w:t>Non-market Strategy</w:t>
      </w:r>
      <w:r w:rsidRPr="009F5E83">
        <w:rPr>
          <w:rFonts w:ascii="Times New Roman" w:eastAsia="宋体" w:hAnsi="Times New Roman" w:cs="Times New Roman"/>
          <w:color w:val="000000"/>
          <w:kern w:val="0"/>
          <w:sz w:val="19"/>
          <w:szCs w:val="19"/>
        </w:rPr>
        <w:t>，</w:t>
      </w:r>
      <w:r w:rsidRPr="009F5E83">
        <w:rPr>
          <w:rFonts w:ascii="Times New Roman" w:eastAsia="宋体" w:hAnsi="Times New Roman" w:cs="Times New Roman"/>
          <w:color w:val="000000"/>
          <w:kern w:val="0"/>
          <w:sz w:val="19"/>
          <w:szCs w:val="19"/>
        </w:rPr>
        <w:t>Innovation of business mode et al.</w:t>
      </w:r>
    </w:p>
    <w:p w:rsidR="009F5E83" w:rsidRPr="009F5E83" w:rsidRDefault="009F5E83" w:rsidP="009F5E83">
      <w:pPr>
        <w:widowControl/>
        <w:spacing w:line="355" w:lineRule="atLeast"/>
        <w:jc w:val="left"/>
        <w:rPr>
          <w:rFonts w:ascii="Times New Roman" w:eastAsia="宋体" w:hAnsi="Times New Roman" w:cs="Times New Roman"/>
          <w:color w:val="000000"/>
          <w:kern w:val="0"/>
          <w:sz w:val="19"/>
          <w:szCs w:val="19"/>
        </w:rPr>
      </w:pPr>
      <w:r w:rsidRPr="009F5E83">
        <w:rPr>
          <w:rFonts w:ascii="Times New Roman" w:eastAsia="宋体" w:hAnsi="Times New Roman" w:cs="Times New Roman"/>
          <w:color w:val="000000"/>
          <w:kern w:val="0"/>
          <w:sz w:val="19"/>
          <w:szCs w:val="19"/>
        </w:rPr>
        <w:t>Email</w:t>
      </w:r>
      <w:r w:rsidRPr="009F5E83">
        <w:rPr>
          <w:rFonts w:ascii="Times New Roman" w:eastAsia="宋体" w:hAnsi="Times New Roman" w:cs="Times New Roman"/>
          <w:color w:val="000000"/>
          <w:kern w:val="0"/>
          <w:sz w:val="19"/>
          <w:szCs w:val="19"/>
        </w:rPr>
        <w:t>：</w:t>
      </w:r>
      <w:hyperlink r:id="rId6" w:history="1">
        <w:r w:rsidRPr="009F5E83">
          <w:rPr>
            <w:rFonts w:ascii="Times New Roman" w:eastAsia="宋体" w:hAnsi="Times New Roman" w:cs="Times New Roman"/>
            <w:color w:val="064977"/>
            <w:kern w:val="0"/>
            <w:sz w:val="19"/>
            <w:u w:val="single"/>
          </w:rPr>
          <w:t>67008524@qq.com</w:t>
        </w:r>
      </w:hyperlink>
      <w:r w:rsidRPr="009F5E83">
        <w:rPr>
          <w:rFonts w:ascii="Times New Roman" w:eastAsia="宋体" w:hAnsi="Times New Roman" w:cs="Times New Roman"/>
          <w:color w:val="000000"/>
          <w:kern w:val="0"/>
          <w:sz w:val="19"/>
        </w:rPr>
        <w:t> </w:t>
      </w:r>
      <w:r w:rsidRPr="009F5E83">
        <w:rPr>
          <w:rFonts w:ascii="Times New Roman" w:eastAsia="宋体" w:hAnsi="Times New Roman" w:cs="Times New Roman"/>
          <w:color w:val="000000"/>
          <w:kern w:val="0"/>
          <w:sz w:val="19"/>
          <w:szCs w:val="19"/>
        </w:rPr>
        <w:t>,</w:t>
      </w:r>
      <w:r w:rsidRPr="009F5E83">
        <w:rPr>
          <w:rFonts w:ascii="Times New Roman" w:eastAsia="宋体" w:hAnsi="Times New Roman" w:cs="Times New Roman"/>
          <w:color w:val="000000"/>
          <w:kern w:val="0"/>
          <w:sz w:val="19"/>
        </w:rPr>
        <w:t> </w:t>
      </w:r>
      <w:hyperlink r:id="rId7" w:history="1">
        <w:r w:rsidRPr="009F5E83">
          <w:rPr>
            <w:rFonts w:ascii="Times New Roman" w:eastAsia="宋体" w:hAnsi="Times New Roman" w:cs="Times New Roman"/>
            <w:color w:val="064977"/>
            <w:kern w:val="0"/>
            <w:sz w:val="19"/>
            <w:u w:val="single"/>
          </w:rPr>
          <w:t>Chengpengfan@suibe.edu.cn</w:t>
        </w:r>
      </w:hyperlink>
    </w:p>
    <w:p w:rsidR="009F5E83" w:rsidRPr="009F5E83" w:rsidRDefault="009F5E83" w:rsidP="009F5E83">
      <w:pPr>
        <w:widowControl/>
        <w:spacing w:line="355" w:lineRule="atLeast"/>
        <w:jc w:val="left"/>
        <w:rPr>
          <w:rFonts w:ascii="Times New Roman" w:eastAsia="宋体" w:hAnsi="Times New Roman" w:cs="Times New Roman"/>
          <w:color w:val="000000"/>
          <w:kern w:val="0"/>
          <w:sz w:val="19"/>
          <w:szCs w:val="19"/>
        </w:rPr>
      </w:pPr>
    </w:p>
    <w:p w:rsidR="00EC0BE9" w:rsidRPr="009F5E83" w:rsidRDefault="00EC0BE9"/>
    <w:sectPr w:rsidR="00EC0BE9" w:rsidRPr="009F5E83" w:rsidSect="003C45A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3C64" w:rsidRDefault="00093C64" w:rsidP="009F5E83">
      <w:r>
        <w:separator/>
      </w:r>
    </w:p>
  </w:endnote>
  <w:endnote w:type="continuationSeparator" w:id="1">
    <w:p w:rsidR="00093C64" w:rsidRDefault="00093C64" w:rsidP="009F5E8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3C64" w:rsidRDefault="00093C64" w:rsidP="009F5E83">
      <w:r>
        <w:separator/>
      </w:r>
    </w:p>
  </w:footnote>
  <w:footnote w:type="continuationSeparator" w:id="1">
    <w:p w:rsidR="00093C64" w:rsidRDefault="00093C64" w:rsidP="009F5E8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F5E83"/>
    <w:rsid w:val="00093C64"/>
    <w:rsid w:val="000A3964"/>
    <w:rsid w:val="000F3EF4"/>
    <w:rsid w:val="0019465B"/>
    <w:rsid w:val="0030009C"/>
    <w:rsid w:val="003C45A1"/>
    <w:rsid w:val="007F6BB8"/>
    <w:rsid w:val="009F5E83"/>
    <w:rsid w:val="00CF57C0"/>
    <w:rsid w:val="00DC32A4"/>
    <w:rsid w:val="00EC0BE9"/>
    <w:rsid w:val="00F508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45A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F5E8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F5E83"/>
    <w:rPr>
      <w:sz w:val="18"/>
      <w:szCs w:val="18"/>
    </w:rPr>
  </w:style>
  <w:style w:type="paragraph" w:styleId="a4">
    <w:name w:val="footer"/>
    <w:basedOn w:val="a"/>
    <w:link w:val="Char0"/>
    <w:uiPriority w:val="99"/>
    <w:semiHidden/>
    <w:unhideWhenUsed/>
    <w:rsid w:val="009F5E8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F5E83"/>
    <w:rPr>
      <w:sz w:val="18"/>
      <w:szCs w:val="18"/>
    </w:rPr>
  </w:style>
  <w:style w:type="character" w:styleId="a5">
    <w:name w:val="Hyperlink"/>
    <w:basedOn w:val="a0"/>
    <w:uiPriority w:val="99"/>
    <w:semiHidden/>
    <w:unhideWhenUsed/>
    <w:rsid w:val="009F5E83"/>
    <w:rPr>
      <w:color w:val="0000FF"/>
      <w:u w:val="single"/>
    </w:rPr>
  </w:style>
  <w:style w:type="character" w:customStyle="1" w:styleId="apple-converted-space">
    <w:name w:val="apple-converted-space"/>
    <w:basedOn w:val="a0"/>
    <w:rsid w:val="009F5E83"/>
  </w:style>
</w:styles>
</file>

<file path=word/webSettings.xml><?xml version="1.0" encoding="utf-8"?>
<w:webSettings xmlns:r="http://schemas.openxmlformats.org/officeDocument/2006/relationships" xmlns:w="http://schemas.openxmlformats.org/wordprocessingml/2006/main">
  <w:divs>
    <w:div w:id="991257303">
      <w:bodyDiv w:val="1"/>
      <w:marLeft w:val="0"/>
      <w:marRight w:val="0"/>
      <w:marTop w:val="0"/>
      <w:marBottom w:val="0"/>
      <w:divBdr>
        <w:top w:val="none" w:sz="0" w:space="0" w:color="auto"/>
        <w:left w:val="none" w:sz="0" w:space="0" w:color="auto"/>
        <w:bottom w:val="none" w:sz="0" w:space="0" w:color="auto"/>
        <w:right w:val="none" w:sz="0" w:space="0" w:color="auto"/>
      </w:divBdr>
      <w:divsChild>
        <w:div w:id="818108985">
          <w:marLeft w:val="0"/>
          <w:marRight w:val="0"/>
          <w:marTop w:val="0"/>
          <w:marBottom w:val="0"/>
          <w:divBdr>
            <w:top w:val="none" w:sz="0" w:space="0" w:color="auto"/>
            <w:left w:val="none" w:sz="0" w:space="0" w:color="auto"/>
            <w:bottom w:val="none" w:sz="0" w:space="0" w:color="auto"/>
            <w:right w:val="none" w:sz="0" w:space="0" w:color="auto"/>
          </w:divBdr>
        </w:div>
        <w:div w:id="1737780677">
          <w:marLeft w:val="0"/>
          <w:marRight w:val="0"/>
          <w:marTop w:val="0"/>
          <w:marBottom w:val="0"/>
          <w:divBdr>
            <w:top w:val="none" w:sz="0" w:space="0" w:color="auto"/>
            <w:left w:val="none" w:sz="0" w:space="0" w:color="auto"/>
            <w:bottom w:val="none" w:sz="0" w:space="0" w:color="auto"/>
            <w:right w:val="none" w:sz="0" w:space="0" w:color="auto"/>
          </w:divBdr>
        </w:div>
        <w:div w:id="950237642">
          <w:marLeft w:val="0"/>
          <w:marRight w:val="0"/>
          <w:marTop w:val="0"/>
          <w:marBottom w:val="0"/>
          <w:divBdr>
            <w:top w:val="none" w:sz="0" w:space="0" w:color="auto"/>
            <w:left w:val="none" w:sz="0" w:space="0" w:color="auto"/>
            <w:bottom w:val="none" w:sz="0" w:space="0" w:color="auto"/>
            <w:right w:val="none" w:sz="0" w:space="0" w:color="auto"/>
          </w:divBdr>
        </w:div>
        <w:div w:id="1877114072">
          <w:marLeft w:val="0"/>
          <w:marRight w:val="0"/>
          <w:marTop w:val="0"/>
          <w:marBottom w:val="0"/>
          <w:divBdr>
            <w:top w:val="none" w:sz="0" w:space="0" w:color="auto"/>
            <w:left w:val="none" w:sz="0" w:space="0" w:color="auto"/>
            <w:bottom w:val="none" w:sz="0" w:space="0" w:color="auto"/>
            <w:right w:val="none" w:sz="0" w:space="0" w:color="auto"/>
          </w:divBdr>
        </w:div>
        <w:div w:id="628973602">
          <w:marLeft w:val="0"/>
          <w:marRight w:val="0"/>
          <w:marTop w:val="0"/>
          <w:marBottom w:val="0"/>
          <w:divBdr>
            <w:top w:val="none" w:sz="0" w:space="0" w:color="auto"/>
            <w:left w:val="none" w:sz="0" w:space="0" w:color="auto"/>
            <w:bottom w:val="none" w:sz="0" w:space="0" w:color="auto"/>
            <w:right w:val="none" w:sz="0" w:space="0" w:color="auto"/>
          </w:divBdr>
        </w:div>
        <w:div w:id="619915799">
          <w:marLeft w:val="0"/>
          <w:marRight w:val="0"/>
          <w:marTop w:val="0"/>
          <w:marBottom w:val="0"/>
          <w:divBdr>
            <w:top w:val="none" w:sz="0" w:space="0" w:color="auto"/>
            <w:left w:val="none" w:sz="0" w:space="0" w:color="auto"/>
            <w:bottom w:val="none" w:sz="0" w:space="0" w:color="auto"/>
            <w:right w:val="none" w:sz="0" w:space="0" w:color="auto"/>
          </w:divBdr>
        </w:div>
        <w:div w:id="1533423517">
          <w:marLeft w:val="0"/>
          <w:marRight w:val="0"/>
          <w:marTop w:val="0"/>
          <w:marBottom w:val="0"/>
          <w:divBdr>
            <w:top w:val="none" w:sz="0" w:space="0" w:color="auto"/>
            <w:left w:val="none" w:sz="0" w:space="0" w:color="auto"/>
            <w:bottom w:val="none" w:sz="0" w:space="0" w:color="auto"/>
            <w:right w:val="none" w:sz="0" w:space="0" w:color="auto"/>
          </w:divBdr>
        </w:div>
        <w:div w:id="543098378">
          <w:marLeft w:val="0"/>
          <w:marRight w:val="0"/>
          <w:marTop w:val="0"/>
          <w:marBottom w:val="0"/>
          <w:divBdr>
            <w:top w:val="none" w:sz="0" w:space="0" w:color="auto"/>
            <w:left w:val="none" w:sz="0" w:space="0" w:color="auto"/>
            <w:bottom w:val="none" w:sz="0" w:space="0" w:color="auto"/>
            <w:right w:val="none" w:sz="0" w:space="0" w:color="auto"/>
          </w:divBdr>
        </w:div>
        <w:div w:id="1244952604">
          <w:marLeft w:val="0"/>
          <w:marRight w:val="0"/>
          <w:marTop w:val="0"/>
          <w:marBottom w:val="0"/>
          <w:divBdr>
            <w:top w:val="none" w:sz="0" w:space="0" w:color="auto"/>
            <w:left w:val="none" w:sz="0" w:space="0" w:color="auto"/>
            <w:bottom w:val="none" w:sz="0" w:space="0" w:color="auto"/>
            <w:right w:val="none" w:sz="0" w:space="0" w:color="auto"/>
          </w:divBdr>
        </w:div>
        <w:div w:id="135418919">
          <w:marLeft w:val="0"/>
          <w:marRight w:val="0"/>
          <w:marTop w:val="0"/>
          <w:marBottom w:val="0"/>
          <w:divBdr>
            <w:top w:val="none" w:sz="0" w:space="0" w:color="auto"/>
            <w:left w:val="none" w:sz="0" w:space="0" w:color="auto"/>
            <w:bottom w:val="none" w:sz="0" w:space="0" w:color="auto"/>
            <w:right w:val="none" w:sz="0" w:space="0" w:color="auto"/>
          </w:divBdr>
        </w:div>
        <w:div w:id="19476298">
          <w:marLeft w:val="0"/>
          <w:marRight w:val="0"/>
          <w:marTop w:val="0"/>
          <w:marBottom w:val="0"/>
          <w:divBdr>
            <w:top w:val="none" w:sz="0" w:space="0" w:color="auto"/>
            <w:left w:val="none" w:sz="0" w:space="0" w:color="auto"/>
            <w:bottom w:val="none" w:sz="0" w:space="0" w:color="auto"/>
            <w:right w:val="none" w:sz="0" w:space="0" w:color="auto"/>
          </w:divBdr>
        </w:div>
        <w:div w:id="1320231797">
          <w:marLeft w:val="0"/>
          <w:marRight w:val="0"/>
          <w:marTop w:val="0"/>
          <w:marBottom w:val="0"/>
          <w:divBdr>
            <w:top w:val="none" w:sz="0" w:space="0" w:color="auto"/>
            <w:left w:val="none" w:sz="0" w:space="0" w:color="auto"/>
            <w:bottom w:val="none" w:sz="0" w:space="0" w:color="auto"/>
            <w:right w:val="none" w:sz="0" w:space="0" w:color="auto"/>
          </w:divBdr>
        </w:div>
        <w:div w:id="1526989925">
          <w:marLeft w:val="0"/>
          <w:marRight w:val="0"/>
          <w:marTop w:val="0"/>
          <w:marBottom w:val="0"/>
          <w:divBdr>
            <w:top w:val="none" w:sz="0" w:space="0" w:color="auto"/>
            <w:left w:val="none" w:sz="0" w:space="0" w:color="auto"/>
            <w:bottom w:val="none" w:sz="0" w:space="0" w:color="auto"/>
            <w:right w:val="none" w:sz="0" w:space="0" w:color="auto"/>
          </w:divBdr>
        </w:div>
        <w:div w:id="2880988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Chengpengfan@suibe.edu.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67008524@qq.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358</Words>
  <Characters>2046</Characters>
  <Application>Microsoft Office Word</Application>
  <DocSecurity>0</DocSecurity>
  <Lines>17</Lines>
  <Paragraphs>4</Paragraphs>
  <ScaleCrop>false</ScaleCrop>
  <Company>Microsoft</Company>
  <LinksUpToDate>false</LinksUpToDate>
  <CharactersWithSpaces>2400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陶伟</dc:creator>
  <cp:keywords/>
  <dc:description/>
  <cp:lastModifiedBy>陶伟</cp:lastModifiedBy>
  <cp:revision>7</cp:revision>
  <dcterms:created xsi:type="dcterms:W3CDTF">2016-12-15T06:34:00Z</dcterms:created>
  <dcterms:modified xsi:type="dcterms:W3CDTF">2016-12-15T08:21:00Z</dcterms:modified>
</cp:coreProperties>
</file>