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14167" w14:textId="77777777" w:rsidR="002466B6" w:rsidRDefault="00000000">
      <w:pPr>
        <w:pStyle w:val="p0"/>
        <w:shd w:val="clear" w:color="auto" w:fill="FFFFFF"/>
        <w:spacing w:before="0" w:beforeAutospacing="0" w:after="0" w:afterAutospacing="0" w:line="420" w:lineRule="atLeast"/>
        <w:ind w:right="18"/>
        <w:jc w:val="center"/>
        <w:rPr>
          <w:rFonts w:hint="eastAsia"/>
          <w:b/>
          <w:color w:val="484848"/>
          <w:sz w:val="36"/>
          <w:szCs w:val="36"/>
        </w:rPr>
      </w:pPr>
      <w:r w:rsidRPr="002466B6">
        <w:rPr>
          <w:rFonts w:hint="eastAsia"/>
          <w:b/>
          <w:color w:val="484848"/>
          <w:sz w:val="36"/>
          <w:szCs w:val="36"/>
        </w:rPr>
        <w:t>202</w:t>
      </w:r>
      <w:r w:rsidR="002466B6" w:rsidRPr="002466B6">
        <w:rPr>
          <w:rFonts w:hint="eastAsia"/>
          <w:b/>
          <w:color w:val="484848"/>
          <w:sz w:val="36"/>
          <w:szCs w:val="36"/>
        </w:rPr>
        <w:t>6</w:t>
      </w:r>
      <w:r w:rsidRPr="002466B6">
        <w:rPr>
          <w:rFonts w:hint="eastAsia"/>
          <w:b/>
          <w:color w:val="484848"/>
          <w:sz w:val="36"/>
          <w:szCs w:val="36"/>
        </w:rPr>
        <w:t>年</w:t>
      </w:r>
      <w:r w:rsidR="002466B6" w:rsidRPr="002466B6">
        <w:rPr>
          <w:rFonts w:hint="eastAsia"/>
          <w:b/>
          <w:color w:val="484848"/>
          <w:sz w:val="36"/>
          <w:szCs w:val="36"/>
        </w:rPr>
        <w:t>上海对外经贸大学</w:t>
      </w:r>
    </w:p>
    <w:p w14:paraId="13FA2D31" w14:textId="2C428BD2" w:rsidR="00183883" w:rsidRPr="002466B6" w:rsidRDefault="00556754">
      <w:pPr>
        <w:pStyle w:val="p0"/>
        <w:shd w:val="clear" w:color="auto" w:fill="FFFFFF"/>
        <w:spacing w:before="0" w:beforeAutospacing="0" w:after="0" w:afterAutospacing="0" w:line="420" w:lineRule="atLeast"/>
        <w:ind w:right="18"/>
        <w:jc w:val="center"/>
        <w:rPr>
          <w:rFonts w:hint="eastAsia"/>
          <w:b/>
          <w:color w:val="484848"/>
          <w:sz w:val="36"/>
          <w:szCs w:val="36"/>
        </w:rPr>
      </w:pPr>
      <w:r>
        <w:rPr>
          <w:rFonts w:hint="eastAsia"/>
          <w:b/>
          <w:color w:val="484848"/>
          <w:sz w:val="36"/>
          <w:szCs w:val="36"/>
        </w:rPr>
        <w:t>长宁</w:t>
      </w:r>
      <w:r w:rsidR="00403142">
        <w:rPr>
          <w:rFonts w:hint="eastAsia"/>
          <w:b/>
          <w:color w:val="484848"/>
          <w:sz w:val="36"/>
          <w:szCs w:val="36"/>
        </w:rPr>
        <w:t>校区</w:t>
      </w:r>
      <w:r w:rsidR="002466B6" w:rsidRPr="002466B6">
        <w:rPr>
          <w:rFonts w:hint="eastAsia"/>
          <w:b/>
          <w:color w:val="484848"/>
          <w:sz w:val="36"/>
          <w:szCs w:val="36"/>
        </w:rPr>
        <w:t>消防设施维保服务采购需求</w:t>
      </w:r>
    </w:p>
    <w:p w14:paraId="7FA45DE7" w14:textId="77777777" w:rsidR="00183883" w:rsidRDefault="00000000">
      <w:pPr>
        <w:pStyle w:val="p0"/>
        <w:shd w:val="clear" w:color="auto" w:fill="FFFFFF"/>
        <w:spacing w:before="0" w:beforeAutospacing="0" w:after="0" w:afterAutospacing="0" w:line="420" w:lineRule="atLeast"/>
        <w:ind w:leftChars="-431" w:left="-425" w:right="18" w:hanging="480"/>
        <w:rPr>
          <w:rFonts w:hint="eastAsia"/>
          <w:b/>
          <w:color w:val="484848"/>
          <w:sz w:val="32"/>
          <w:szCs w:val="32"/>
        </w:rPr>
      </w:pPr>
      <w:r>
        <w:rPr>
          <w:rFonts w:hint="eastAsia"/>
          <w:color w:val="484848"/>
          <w:sz w:val="36"/>
          <w:szCs w:val="36"/>
        </w:rPr>
        <w:t xml:space="preserve">      </w:t>
      </w:r>
    </w:p>
    <w:p w14:paraId="5FB37475" w14:textId="210D247E"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一、项目名称：上海对外经贸大学</w:t>
      </w:r>
      <w:r w:rsidR="00556754">
        <w:rPr>
          <w:rFonts w:hint="eastAsia"/>
          <w:b/>
          <w:color w:val="484848"/>
          <w:sz w:val="32"/>
          <w:szCs w:val="32"/>
        </w:rPr>
        <w:t>长宁</w:t>
      </w:r>
      <w:r w:rsidR="00403142">
        <w:rPr>
          <w:rFonts w:hint="eastAsia"/>
          <w:b/>
          <w:color w:val="484848"/>
          <w:sz w:val="32"/>
          <w:szCs w:val="32"/>
        </w:rPr>
        <w:t>校区</w:t>
      </w:r>
      <w:r>
        <w:rPr>
          <w:rFonts w:hint="eastAsia"/>
          <w:b/>
          <w:color w:val="484848"/>
          <w:sz w:val="32"/>
          <w:szCs w:val="32"/>
        </w:rPr>
        <w:t>202</w:t>
      </w:r>
      <w:r w:rsidR="002466B6">
        <w:rPr>
          <w:rFonts w:hint="eastAsia"/>
          <w:b/>
          <w:color w:val="484848"/>
          <w:sz w:val="32"/>
          <w:szCs w:val="32"/>
        </w:rPr>
        <w:t>6</w:t>
      </w:r>
      <w:r>
        <w:rPr>
          <w:rFonts w:hint="eastAsia"/>
          <w:b/>
          <w:color w:val="484848"/>
          <w:sz w:val="32"/>
          <w:szCs w:val="32"/>
        </w:rPr>
        <w:t>年消防设施维保服务</w:t>
      </w:r>
    </w:p>
    <w:p w14:paraId="02878AFE" w14:textId="5B01A74B"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二、预算金额:</w:t>
      </w:r>
      <w:r w:rsidR="00403142">
        <w:rPr>
          <w:rFonts w:hint="eastAsia"/>
          <w:b/>
          <w:color w:val="484848"/>
          <w:sz w:val="32"/>
          <w:szCs w:val="32"/>
        </w:rPr>
        <w:t>77600</w:t>
      </w:r>
      <w:r>
        <w:rPr>
          <w:rFonts w:hint="eastAsia"/>
          <w:b/>
          <w:color w:val="484848"/>
          <w:sz w:val="32"/>
          <w:szCs w:val="32"/>
        </w:rPr>
        <w:t>元/年</w:t>
      </w:r>
    </w:p>
    <w:p w14:paraId="24EBE7A0"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三、采购方式：公开比价</w:t>
      </w:r>
    </w:p>
    <w:p w14:paraId="0921A532"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四、是否一招三年：是</w:t>
      </w:r>
    </w:p>
    <w:p w14:paraId="6ACB1EE4" w14:textId="77777777" w:rsidR="00183883" w:rsidRDefault="00000000">
      <w:pPr>
        <w:pStyle w:val="p0"/>
        <w:shd w:val="clear" w:color="auto" w:fill="FFFFFF"/>
        <w:spacing w:before="0" w:beforeAutospacing="0" w:after="0" w:afterAutospacing="0" w:line="420" w:lineRule="atLeast"/>
        <w:ind w:right="18"/>
        <w:rPr>
          <w:rFonts w:hint="eastAsia"/>
        </w:rPr>
      </w:pPr>
      <w:r>
        <w:rPr>
          <w:rFonts w:hint="eastAsia"/>
          <w:b/>
          <w:color w:val="484848"/>
          <w:sz w:val="32"/>
          <w:szCs w:val="32"/>
        </w:rPr>
        <w:t>五、投标单位资质及要求：</w:t>
      </w:r>
    </w:p>
    <w:p w14:paraId="0D6D05B8" w14:textId="74E9B1A1" w:rsidR="00183883" w:rsidRDefault="00DB098C">
      <w:pPr>
        <w:pStyle w:val="p0"/>
        <w:numPr>
          <w:ilvl w:val="0"/>
          <w:numId w:val="1"/>
        </w:numPr>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投标单位应具备独立法人资格，在社会消防技术服务信息系统完成备案登记，服务范围包含消防设施维护保养检测；消防设施维修保养人员资格证</w:t>
      </w:r>
      <w:r w:rsidR="00000000">
        <w:rPr>
          <w:rFonts w:hint="eastAsia"/>
          <w:color w:val="484848"/>
          <w:sz w:val="32"/>
          <w:szCs w:val="32"/>
        </w:rPr>
        <w:t>。</w:t>
      </w:r>
    </w:p>
    <w:p w14:paraId="2A81251C" w14:textId="77777777" w:rsidR="00183883" w:rsidRDefault="00000000">
      <w:pPr>
        <w:pStyle w:val="p0"/>
        <w:numPr>
          <w:ilvl w:val="0"/>
          <w:numId w:val="1"/>
        </w:numPr>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shd w:val="clear" w:color="auto" w:fill="FFFFFF"/>
        </w:rPr>
        <w:t>投标方中标后不得将本工程项目进行转包或分包行为。</w:t>
      </w:r>
    </w:p>
    <w:p w14:paraId="37795EAA"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六、付款方式：签订合同后一周内支付50%的合同款项，服务期满六个月后支付50%合同款项。</w:t>
      </w:r>
    </w:p>
    <w:p w14:paraId="46318223"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七、建筑基本情况：</w:t>
      </w:r>
    </w:p>
    <w:p w14:paraId="745A6582" w14:textId="06FC17B1"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 项目地点：上海对外经贸大学</w:t>
      </w:r>
      <w:r w:rsidR="00556754">
        <w:rPr>
          <w:rFonts w:hint="eastAsia"/>
          <w:color w:val="484848"/>
          <w:sz w:val="32"/>
          <w:szCs w:val="32"/>
        </w:rPr>
        <w:t>长宁校区（古北路620号）</w:t>
      </w:r>
    </w:p>
    <w:p w14:paraId="4AF5228A"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2建筑规模：</w:t>
      </w:r>
    </w:p>
    <w:p w14:paraId="594418DF" w14:textId="49FCD193" w:rsidR="00183883" w:rsidRDefault="00215521">
      <w:pPr>
        <w:pStyle w:val="p0"/>
        <w:shd w:val="clear" w:color="auto" w:fill="FFFFFF"/>
        <w:spacing w:before="0" w:beforeAutospacing="0" w:after="0" w:afterAutospacing="0" w:line="420" w:lineRule="atLeast"/>
        <w:ind w:right="18" w:firstLineChars="250" w:firstLine="800"/>
        <w:rPr>
          <w:rFonts w:hint="eastAsia"/>
          <w:color w:val="484848"/>
          <w:sz w:val="32"/>
          <w:szCs w:val="32"/>
        </w:rPr>
      </w:pPr>
      <w:r>
        <w:rPr>
          <w:rFonts w:hint="eastAsia"/>
          <w:color w:val="484848"/>
          <w:sz w:val="32"/>
          <w:szCs w:val="32"/>
        </w:rPr>
        <w:t>长宁校区18栋大楼，建筑面积</w:t>
      </w:r>
      <w:r w:rsidR="00D80F30">
        <w:rPr>
          <w:rFonts w:hint="eastAsia"/>
          <w:color w:val="484848"/>
          <w:sz w:val="32"/>
          <w:szCs w:val="32"/>
        </w:rPr>
        <w:t>6.6万</w:t>
      </w:r>
      <w:r>
        <w:rPr>
          <w:rFonts w:hint="eastAsia"/>
          <w:color w:val="484848"/>
          <w:sz w:val="32"/>
          <w:szCs w:val="32"/>
        </w:rPr>
        <w:t>平方米。</w:t>
      </w:r>
    </w:p>
    <w:p w14:paraId="44C25ABC" w14:textId="77C3115F" w:rsidR="00183883" w:rsidRDefault="00000000" w:rsidP="00403142">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3、消防设施系统：</w:t>
      </w:r>
      <w:r w:rsidR="00403142">
        <w:rPr>
          <w:rFonts w:hint="eastAsia"/>
          <w:color w:val="484848"/>
          <w:sz w:val="32"/>
          <w:szCs w:val="32"/>
        </w:rPr>
        <w:t xml:space="preserve"> </w:t>
      </w:r>
      <w:r>
        <w:rPr>
          <w:rFonts w:hint="eastAsia"/>
          <w:color w:val="484848"/>
          <w:sz w:val="32"/>
          <w:szCs w:val="32"/>
        </w:rPr>
        <w:t>（详见附件)</w:t>
      </w:r>
    </w:p>
    <w:p w14:paraId="6F1FB536"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八、维保范围：</w:t>
      </w:r>
    </w:p>
    <w:p w14:paraId="2E77CD6F"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1.室内外消火栓灭火系统</w:t>
      </w:r>
    </w:p>
    <w:p w14:paraId="4510D5B2"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2.火灾自动报警系统主机</w:t>
      </w:r>
    </w:p>
    <w:p w14:paraId="31E2D43F"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3.消防喷淋系统</w:t>
      </w:r>
    </w:p>
    <w:p w14:paraId="65F552C5"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4.应急照明及疏散指示系统</w:t>
      </w:r>
    </w:p>
    <w:p w14:paraId="0F754043"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5.防火分隔（防火门、卷帘门）</w:t>
      </w:r>
    </w:p>
    <w:p w14:paraId="202F0503"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6.应急广播系统</w:t>
      </w:r>
    </w:p>
    <w:p w14:paraId="46E0002F"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7.防排烟系统</w:t>
      </w:r>
    </w:p>
    <w:p w14:paraId="0FF0D1EA" w14:textId="77777777" w:rsidR="00C35EA7" w:rsidRDefault="00C35EA7">
      <w:pPr>
        <w:pStyle w:val="p0"/>
        <w:shd w:val="clear" w:color="auto" w:fill="FFFFFF"/>
        <w:spacing w:before="0" w:beforeAutospacing="0" w:after="0" w:afterAutospacing="0" w:line="420" w:lineRule="atLeast"/>
        <w:ind w:right="18"/>
        <w:rPr>
          <w:rFonts w:hint="eastAsia"/>
          <w:b/>
          <w:color w:val="484848"/>
          <w:sz w:val="32"/>
          <w:szCs w:val="32"/>
        </w:rPr>
      </w:pPr>
    </w:p>
    <w:p w14:paraId="24B1B169" w14:textId="77777777" w:rsidR="00C35EA7" w:rsidRDefault="00C35EA7" w:rsidP="00C35EA7">
      <w:pPr>
        <w:pStyle w:val="p0"/>
        <w:shd w:val="clear" w:color="auto" w:fill="FFFFFF"/>
        <w:spacing w:before="0" w:beforeAutospacing="0" w:after="0" w:afterAutospacing="0" w:line="420" w:lineRule="atLeast"/>
        <w:ind w:right="18"/>
        <w:rPr>
          <w:rFonts w:hint="eastAsia"/>
          <w:b/>
          <w:color w:val="484848"/>
          <w:sz w:val="32"/>
          <w:szCs w:val="32"/>
        </w:rPr>
      </w:pPr>
      <w:bookmarkStart w:id="0" w:name="OLE_LINK1"/>
      <w:r>
        <w:rPr>
          <w:rFonts w:hint="eastAsia"/>
          <w:b/>
          <w:color w:val="484848"/>
          <w:sz w:val="32"/>
          <w:szCs w:val="32"/>
        </w:rPr>
        <w:t>九、维保内容及要求</w:t>
      </w:r>
    </w:p>
    <w:p w14:paraId="4FEFD3D9" w14:textId="77777777" w:rsidR="00C35EA7" w:rsidRDefault="00C35EA7" w:rsidP="00C35EA7">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（一）例行检修</w:t>
      </w:r>
    </w:p>
    <w:p w14:paraId="3E9F0958" w14:textId="77777777" w:rsidR="00C35EA7" w:rsidRDefault="00C35EA7" w:rsidP="00C35EA7">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1.每周进行一次日常检查</w:t>
      </w:r>
    </w:p>
    <w:p w14:paraId="763642D1" w14:textId="7E84D204"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1．1 每周派员人对长宁校区自动火灾报警系统日常误报警清查,报警系统运行检查,系统日常保养。检查消防器材、设施是否处于正常状态，发现损坏立即更换维修，并做好记录备查。确保系统的正常、灵敏、精确。</w:t>
      </w:r>
    </w:p>
    <w:p w14:paraId="1AAE4191"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1.2 确保消防水泵、稳压泵、增压泵及所有相关设备运作正常，各水箱水位正常。</w:t>
      </w:r>
    </w:p>
    <w:p w14:paraId="2A16120C"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1.3 对消防水系统进行末端试水，室外消防栓抽查检查。确保室内外消防栓的完好、好用，消防水出水状况符合消防规定。</w:t>
      </w:r>
    </w:p>
    <w:p w14:paraId="2BBF1CF2"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1.4 每周一次对应急照明灯、疏散指示灯、安全出口指示灯进行外观和应急性能检查。</w:t>
      </w:r>
    </w:p>
    <w:p w14:paraId="5DC6276F"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1.5 发现以上隐患，在24小时内排除修复。重大隐患应立即与甲方委托相关管理机构采取应急措施。</w:t>
      </w:r>
    </w:p>
    <w:p w14:paraId="15E3BE05" w14:textId="77777777" w:rsidR="00C35EA7" w:rsidRDefault="00C35EA7" w:rsidP="00C35EA7">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2.每月进行一次常规检查</w:t>
      </w:r>
    </w:p>
    <w:p w14:paraId="5CFD807C"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2.1 在每周检查的基础上每月一次对有烟感报警点、温感探测报警点的场所进行抽查吹烟测试灵敏度，抽查率达到10%以上。</w:t>
      </w:r>
    </w:p>
    <w:p w14:paraId="0436F782"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2.2 对手动报警按钮、消防栓报警按钮进行报警模拟测试，抽查率达到80%以上。</w:t>
      </w:r>
    </w:p>
    <w:p w14:paraId="4BC1DD44"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2．3 每月一次对报警系统的联动进行测试。</w:t>
      </w:r>
    </w:p>
    <w:p w14:paraId="67524587"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3.每月一次对消防水系统的联动检查测试</w:t>
      </w:r>
    </w:p>
    <w:p w14:paraId="5A42455A"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4.在甲方相关工作人员参与的情况下，每季度进行一次各系统的部分功能测试、保养。</w:t>
      </w:r>
    </w:p>
    <w:p w14:paraId="3B6B6A75"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4.1 在日常测试、维护、保养的基础上每季度需对手动报警器、喷淋泵、消火栓泵及管道系统的阀门轴心上润滑油，对正压风口、防火阀、风机除锈及上润滑油。</w:t>
      </w:r>
    </w:p>
    <w:p w14:paraId="22DFDF66"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4.2 测试各系统功能是否符合规定。特别是重点部位的手动报警系统，烟感、温感报警器报警精确度达99%。出水水量充裕，水压正常，水质良好。</w:t>
      </w:r>
    </w:p>
    <w:p w14:paraId="018A1E2E" w14:textId="77777777" w:rsidR="00C35EA7" w:rsidRDefault="00C35EA7" w:rsidP="00C35EA7">
      <w:pPr>
        <w:pStyle w:val="p0"/>
        <w:shd w:val="clear" w:color="auto" w:fill="FFFFFF"/>
        <w:spacing w:before="0" w:beforeAutospacing="0" w:after="0" w:afterAutospacing="0" w:line="420" w:lineRule="atLeast"/>
        <w:ind w:right="18"/>
        <w:rPr>
          <w:rFonts w:hint="eastAsia"/>
          <w:b/>
          <w:color w:val="484848"/>
          <w:sz w:val="32"/>
          <w:szCs w:val="32"/>
        </w:rPr>
      </w:pPr>
      <w:r>
        <w:rPr>
          <w:rFonts w:hint="eastAsia"/>
          <w:color w:val="484848"/>
          <w:sz w:val="32"/>
          <w:szCs w:val="32"/>
        </w:rPr>
        <w:t>5.每半年进行一次各系统的全面检查和测试，并就检测情况出具测试报告，全面检测及测试内容包括：</w:t>
      </w:r>
    </w:p>
    <w:p w14:paraId="2AB4812F"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5.1 火灾自动报警系统。包括火灾自动报警主机的声、光显示和所有外设警示设备功能；火灾探测器和手动报警按钮的动作及确认灯显示。</w:t>
      </w:r>
    </w:p>
    <w:p w14:paraId="69CCC3EF"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5.1.1 进行火灾系统控制器的各种测试。</w:t>
      </w:r>
    </w:p>
    <w:p w14:paraId="6F85A7B0"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5.1.2 水流指示器、压力开关等输入信号设备的输入信号检查。</w:t>
      </w:r>
    </w:p>
    <w:p w14:paraId="757EF6D5"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5.1.3 对备用电源供电系统进行三次主电源和备用电源自动切换试验。</w:t>
      </w:r>
    </w:p>
    <w:p w14:paraId="22D038CD"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5.1.4 对室内消火栓系统联动功能测试。</w:t>
      </w:r>
    </w:p>
    <w:p w14:paraId="291FC7D9"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5.1.5 对防火卷帘系统联动功能测试。</w:t>
      </w:r>
    </w:p>
    <w:p w14:paraId="43428C39"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5.1.6 消防广播系统联动功能测试。</w:t>
      </w:r>
    </w:p>
    <w:p w14:paraId="6B0A4FFB"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 消火栓灭火系统：</w:t>
      </w:r>
    </w:p>
    <w:p w14:paraId="05AB31E5"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5.2.1 对消防水箱、消火栓、水泵组、压力控制器、水泵结合器等消防设施进行外观检查是否处于完好状态。</w:t>
      </w:r>
    </w:p>
    <w:p w14:paraId="13A5CC46"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5.2.2 检查消防水池水位水质、各阀门的启闭状态是否符合要求。</w:t>
      </w:r>
    </w:p>
    <w:p w14:paraId="5A9A681A"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5.2.3 运行工作泵和备用泵（含补压泵），检查控制功能、电机转动和水泵加压情况及信号是否正常。</w:t>
      </w:r>
    </w:p>
    <w:p w14:paraId="7098A301"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5.2.4 用消防按钮检查能否启动消防水泵。</w:t>
      </w:r>
    </w:p>
    <w:p w14:paraId="2AB25D58"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5.2.5 进行一系列的调试，包括消防水泵的性能调试、室内外消火栓功能调试、系统联动调试、消火栓按钮启动水泵调试、水源调试验证用水量各充实水柱是否符合设计要求。</w:t>
      </w:r>
    </w:p>
    <w:p w14:paraId="17B3B5BD"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5.3 消防广播、消防对讲系统。</w:t>
      </w:r>
    </w:p>
    <w:p w14:paraId="644FD30C"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5.3.1 对楼层进行送话广播，检查音源、功放、分区选择器。抽检分区播音测试，监听现场广播音量是否符合要求。</w:t>
      </w:r>
    </w:p>
    <w:p w14:paraId="656066D2"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5.3.2 楼层与控制中心对讲检测。</w:t>
      </w:r>
    </w:p>
    <w:p w14:paraId="3E5582F8"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5.3.3 对消防广播、消防电话联络柜、主机进行清洁、除尘。</w:t>
      </w:r>
    </w:p>
    <w:p w14:paraId="718E4785"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5.3.4 全部开启广播，监测功放负载能力。</w:t>
      </w:r>
    </w:p>
    <w:p w14:paraId="7A5ABAF0"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5.3.5 模拟火灾情况下进行紧急广播。</w:t>
      </w:r>
    </w:p>
    <w:p w14:paraId="05C292AF"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5.3.6 全面检查所有消防电话，保证其通话质量符合要求。</w:t>
      </w:r>
    </w:p>
    <w:p w14:paraId="1482030B"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5.4 应急照明和疏散指示系统的检测。</w:t>
      </w:r>
    </w:p>
    <w:p w14:paraId="5ABB6AB3"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 喷淋系统。</w:t>
      </w:r>
    </w:p>
    <w:p w14:paraId="62F94D96"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5.5.1 巡查所有供水总控制阀、湿式报警控制阀组、压力控制器、补压泵、水流指示器、信号阀及其他阀门管道是否正常（包括设备外观功能）以确保系统处于无故障状态，防止跑、冒、滴、漏发生。</w:t>
      </w:r>
    </w:p>
    <w:p w14:paraId="1122574D"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5.5.2 检查水池水位，同时应采取措施保证消防水池不作他用并应对该措施进行检查，如发现故障及时处理。</w:t>
      </w:r>
    </w:p>
    <w:p w14:paraId="6D7BD659"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5.5.3 进行防水试验，检查湿式报警阀组、水流指示器是否符合条件，系统压力变化是否符合要求，并记录压力开关、水流指示器反馈至报警控制器的报警信号。</w:t>
      </w:r>
    </w:p>
    <w:p w14:paraId="42DB0912"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5.5.4 喷淋水泵每月启动一次，当水泵为自动控制启动时，每月仿真自动控制的条件启动运转一次。</w:t>
      </w:r>
    </w:p>
    <w:p w14:paraId="67F7D160"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5.5.5 检查水流指示器、压力开关等信号装置是否符合要求。</w:t>
      </w:r>
    </w:p>
    <w:p w14:paraId="292847E9"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5.6 防火卷帘门系统</w:t>
      </w:r>
    </w:p>
    <w:p w14:paraId="095B8F0A"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5.6.1 巡查各卷帘门状态，手动开关有否破损。</w:t>
      </w:r>
    </w:p>
    <w:p w14:paraId="188B1A7F"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5.6.2 检查卷帘门驱动电机及链条传动机构状况，定期加注润滑油。</w:t>
      </w:r>
    </w:p>
    <w:p w14:paraId="2B8445E4"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5.6.3 检查卷帘门动作后，消防控制中心是否有反应。</w:t>
      </w:r>
    </w:p>
    <w:p w14:paraId="0C7A07CF"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5.6.4 对所有卷帘门进行全面检查，包括手动开关、电动机构、导轨清理。</w:t>
      </w:r>
    </w:p>
    <w:p w14:paraId="408A4AB8"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5.6.5 仿真火灾报警试验，全面检查卷帘门系统联动功能和状态。</w:t>
      </w:r>
    </w:p>
    <w:p w14:paraId="1461495E"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 防排烟系统，包括检测防排烟设备及防火阀的功能。</w:t>
      </w:r>
    </w:p>
    <w:p w14:paraId="73484A6D"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5.7.1 启动设备使其运行5分钟，观察有无异常现象。</w:t>
      </w:r>
    </w:p>
    <w:p w14:paraId="375C290A"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5.7.2 检查排烟口的开启状况及操作功能。</w:t>
      </w:r>
    </w:p>
    <w:p w14:paraId="659F3EC5"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5.7.3 检查排烟、加压风机的联动控制及控制信号返回情况。</w:t>
      </w:r>
    </w:p>
    <w:p w14:paraId="2937F91D"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5.7.4 防排烟各防火阀的检查，检查阀门，叶片的位置是否正确，有无变形及能否动作。</w:t>
      </w:r>
    </w:p>
    <w:p w14:paraId="635C9670"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5.7.5 和新风机、通风机防火阀保护功能是否正确。</w:t>
      </w:r>
    </w:p>
    <w:p w14:paraId="72043CC6"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5.7.6对风机的相关部件进行检查，更换轴承和添加润滑剂。</w:t>
      </w:r>
    </w:p>
    <w:p w14:paraId="279C5BF6"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5.7.7 检测轴心是否偏移，叶片是否变形。</w:t>
      </w:r>
    </w:p>
    <w:p w14:paraId="3480B2BA"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5.7.8 启动防排烟系统使之工作30分钟，观察电机是否正常，测量送风口风量。</w:t>
      </w:r>
    </w:p>
    <w:p w14:paraId="4855528D"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5.8 所有巡查、测试及维护保养必须有过程文字记录，每月月底整理双方签字盖章归档。由于维护不当给招标方造成经济损失，投标方负有赔偿责任。</w:t>
      </w:r>
    </w:p>
    <w:p w14:paraId="0C4CC1EB" w14:textId="77777777" w:rsidR="00C35EA7" w:rsidRDefault="00C35EA7" w:rsidP="00C35EA7">
      <w:pPr>
        <w:pStyle w:val="p0"/>
        <w:shd w:val="clear" w:color="auto" w:fill="FFFFFF"/>
        <w:spacing w:before="0" w:beforeAutospacing="0" w:after="0" w:afterAutospacing="0" w:line="420" w:lineRule="atLeast"/>
        <w:ind w:leftChars="50" w:left="105" w:right="18" w:firstLineChars="50" w:firstLine="161"/>
        <w:rPr>
          <w:rFonts w:hint="eastAsia"/>
          <w:b/>
          <w:color w:val="484848"/>
          <w:sz w:val="32"/>
          <w:szCs w:val="32"/>
        </w:rPr>
      </w:pPr>
      <w:r>
        <w:rPr>
          <w:rFonts w:hint="eastAsia"/>
          <w:b/>
          <w:color w:val="484848"/>
          <w:sz w:val="32"/>
          <w:szCs w:val="32"/>
        </w:rPr>
        <w:t>（二）故障突击抢修。</w:t>
      </w:r>
    </w:p>
    <w:p w14:paraId="77B80DEA" w14:textId="77777777" w:rsidR="00C35EA7" w:rsidRDefault="00C35EA7" w:rsidP="00C35EA7">
      <w:pPr>
        <w:pStyle w:val="p0"/>
        <w:shd w:val="clear" w:color="auto" w:fill="FFFFFF"/>
        <w:spacing w:before="0" w:beforeAutospacing="0" w:after="0" w:afterAutospacing="0" w:line="420" w:lineRule="atLeast"/>
        <w:ind w:right="18" w:hanging="480"/>
        <w:rPr>
          <w:rFonts w:hint="eastAsia"/>
          <w:color w:val="484848"/>
          <w:sz w:val="32"/>
          <w:szCs w:val="32"/>
        </w:rPr>
      </w:pPr>
      <w:r>
        <w:rPr>
          <w:rFonts w:hint="eastAsia"/>
          <w:color w:val="484848"/>
          <w:sz w:val="32"/>
          <w:szCs w:val="32"/>
        </w:rPr>
        <w:t xml:space="preserve">      当维保单位接到甲方的故障通知书或电话通知时，应在2小时内立即派人对该故障进行排除。一般故障应该立即排除，严重故障应该在24小时内修复。当需超过两天尚无法修复时，须书面通知甲方工作人员，增加日常管理人员与维保单位工作人员一同做好维修期间的安全防范。同时维保方增加技术力量，尽快修复故障。</w:t>
      </w:r>
    </w:p>
    <w:p w14:paraId="6AFAB707" w14:textId="77777777" w:rsidR="00C35EA7" w:rsidRDefault="00C35EA7" w:rsidP="00C35EA7">
      <w:pPr>
        <w:pStyle w:val="p0"/>
        <w:shd w:val="clear" w:color="auto" w:fill="FFFFFF"/>
        <w:spacing w:before="0" w:beforeAutospacing="0" w:after="0" w:afterAutospacing="0" w:line="420" w:lineRule="atLeast"/>
        <w:ind w:right="18" w:firstLineChars="50" w:firstLine="161"/>
        <w:rPr>
          <w:rFonts w:hint="eastAsia"/>
          <w:b/>
          <w:color w:val="484848"/>
          <w:sz w:val="32"/>
          <w:szCs w:val="32"/>
        </w:rPr>
      </w:pPr>
      <w:r>
        <w:rPr>
          <w:rFonts w:hint="eastAsia"/>
          <w:b/>
          <w:color w:val="484848"/>
          <w:sz w:val="32"/>
          <w:szCs w:val="32"/>
        </w:rPr>
        <w:t>（三）其他要求:</w:t>
      </w:r>
    </w:p>
    <w:p w14:paraId="2F4C6C79"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1.在维修过程中,必须坚持以修为主的原则,确需更换零件时,乙方应及时作出书面说明,由双方共同确定,待甲方认可后方可实施。乙方应在报价中明确提供维保所需各类配件价格并作为合同附件。</w:t>
      </w:r>
    </w:p>
    <w:p w14:paraId="21EA2B36"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 做好消防设施资料建档工作，及时更新老的资料。</w:t>
      </w:r>
    </w:p>
    <w:p w14:paraId="2F887482"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3. 有责任和义务配合甲方及上级主管部门组织的消防检查、培训、宣传及其他消防相关工作。</w:t>
      </w:r>
    </w:p>
    <w:p w14:paraId="20EA7A6B"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 全面认真执行国家有关规定，并承担相应的责任，认真服从公安消防管理部门的技术指导。</w:t>
      </w:r>
    </w:p>
    <w:p w14:paraId="5E671085"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 消防系统维保单位需每月把维保情况书面向甲方汇报，发现问题及时提出整改意见，以便甲方随时检查。保证随时发现和解决问题，确保设备运行状况良好。</w:t>
      </w:r>
    </w:p>
    <w:p w14:paraId="32F19A41"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6. 消防系统和设备发生故障，维保单位应做好设备暂停使用或给予恰当的保护。</w:t>
      </w:r>
    </w:p>
    <w:p w14:paraId="79B78494"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7. 消防设备及配套设施的维护保养必须达到原设计、使用效果。并参照《消防设备使用说明书》作为今后的维修、保养及设备管理服务的参照标准之一。一旦因维护、保养不到位，导致发生意外并造成损失（经第三方权威部门鉴定为保养不善造成）将由维保单位承担由此带来的一切经济和法律责任。</w:t>
      </w:r>
    </w:p>
    <w:p w14:paraId="10662139"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8. 维保质量标准参照国家和上海市现行相关行业的施工验收规范和评定标准，质量等级达到合格，满足相关政府部门行业及质量管理所需要求。</w:t>
      </w:r>
    </w:p>
    <w:p w14:paraId="39153A22"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9. 依据工程维保特点及要求，配备满足维保工程项目所需的项目管理班子、技术人员及足够的设备。</w:t>
      </w:r>
    </w:p>
    <w:p w14:paraId="7E640D8E"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10. 参与维保施工人员必须具有专业人员上岗证书，设专人进行现场监管。拆卸、搬迁和安装过程中，不得损坏其他公共设施和个人财产，文明施工，工完场清。维保施工过程中，正确使用各种操作工具，确保维保施工人员和甲方工作人员的人身和财产安全。</w:t>
      </w:r>
    </w:p>
    <w:p w14:paraId="5F68ED4E" w14:textId="77777777" w:rsidR="00C35EA7" w:rsidRDefault="00C35EA7" w:rsidP="00C35EA7">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11. 维保施工过程中，必须设置必要的防护和警示标志。高空施工必须佩戴安全帽和安全带。因维保施工发生任何安全意外事故与甲方无关，但维保施工中因违规施工造成甲方相关工作人员的人身和财产损害和损失的，将由维保单位承担一切经济和法律责任。</w:t>
      </w:r>
    </w:p>
    <w:p w14:paraId="5764B8C1" w14:textId="77777777" w:rsidR="00C35EA7" w:rsidRDefault="00C35EA7" w:rsidP="00C35EA7">
      <w:pPr>
        <w:pStyle w:val="p0"/>
        <w:shd w:val="clear" w:color="auto" w:fill="FFFFFF"/>
        <w:spacing w:before="0" w:beforeAutospacing="0" w:after="0" w:afterAutospacing="0" w:line="420" w:lineRule="atLeast"/>
        <w:ind w:right="18" w:hanging="480"/>
        <w:rPr>
          <w:rFonts w:hint="eastAsia"/>
          <w:color w:val="484848"/>
          <w:sz w:val="32"/>
          <w:szCs w:val="32"/>
        </w:rPr>
      </w:pPr>
      <w:r>
        <w:rPr>
          <w:rFonts w:hint="eastAsia"/>
          <w:color w:val="484848"/>
        </w:rPr>
        <w:t xml:space="preserve">  </w:t>
      </w:r>
      <w:r>
        <w:rPr>
          <w:rFonts w:hint="eastAsia"/>
          <w:color w:val="484848"/>
          <w:sz w:val="32"/>
          <w:szCs w:val="32"/>
        </w:rPr>
        <w:t xml:space="preserve">  12. 应标单位需到现场了解消防及配套设备的运营情况，并有针对性制定维保方案和实施方案，对于甲方提出维保要求如有缺少相关维保规范要求，投标单位应按规范要求给予补充完善。</w:t>
      </w:r>
    </w:p>
    <w:p w14:paraId="4E10A1C6" w14:textId="77777777" w:rsidR="00C35EA7" w:rsidRDefault="00C35EA7" w:rsidP="00C35EA7">
      <w:pPr>
        <w:pStyle w:val="p0"/>
        <w:shd w:val="clear" w:color="auto" w:fill="FFFFFF"/>
        <w:spacing w:before="0" w:beforeAutospacing="0" w:after="0" w:afterAutospacing="0" w:line="420" w:lineRule="atLeast"/>
        <w:ind w:right="18" w:hanging="480"/>
        <w:rPr>
          <w:rFonts w:hint="eastAsia"/>
          <w:color w:val="484848"/>
          <w:sz w:val="32"/>
          <w:szCs w:val="32"/>
        </w:rPr>
      </w:pPr>
      <w:r>
        <w:rPr>
          <w:rFonts w:hint="eastAsia"/>
          <w:color w:val="484848"/>
          <w:sz w:val="32"/>
          <w:szCs w:val="32"/>
        </w:rPr>
        <w:t xml:space="preserve">   13. 维保单位未按招标要求落实检查工作，将扣除当月维保费用10%，因维保不及时造成发生意外事故，将按事故的损害情况向维保单位追索赔偿，如产生法律后果一并由维保方承担。</w:t>
      </w:r>
    </w:p>
    <w:p w14:paraId="6F1B04B7" w14:textId="77777777" w:rsidR="00C35EA7" w:rsidRDefault="00C35EA7" w:rsidP="00C35EA7">
      <w:pPr>
        <w:pStyle w:val="p0"/>
        <w:shd w:val="clear" w:color="auto" w:fill="FFFFFF"/>
        <w:spacing w:before="0" w:beforeAutospacing="0" w:after="0" w:afterAutospacing="0" w:line="420" w:lineRule="atLeast"/>
        <w:ind w:right="18"/>
        <w:rPr>
          <w:rFonts w:hint="eastAsia"/>
          <w:sz w:val="32"/>
          <w:szCs w:val="32"/>
        </w:rPr>
      </w:pPr>
      <w:r>
        <w:rPr>
          <w:rFonts w:hint="eastAsia"/>
          <w:color w:val="484848"/>
          <w:sz w:val="32"/>
          <w:szCs w:val="32"/>
        </w:rPr>
        <w:t>14.</w:t>
      </w:r>
      <w:r>
        <w:rPr>
          <w:rFonts w:hint="eastAsia"/>
          <w:sz w:val="32"/>
          <w:szCs w:val="32"/>
        </w:rPr>
        <w:t>此报价包含所有维修、保养、施工所产生的人工、交通等费用。</w:t>
      </w:r>
    </w:p>
    <w:bookmarkEnd w:id="0"/>
    <w:p w14:paraId="7381AC35" w14:textId="77777777" w:rsidR="00183883" w:rsidRDefault="00183883">
      <w:pPr>
        <w:pStyle w:val="p0"/>
        <w:shd w:val="clear" w:color="auto" w:fill="FFFFFF"/>
        <w:spacing w:before="0" w:beforeAutospacing="0" w:after="0" w:afterAutospacing="0" w:line="420" w:lineRule="atLeast"/>
        <w:ind w:left="-160" w:right="18"/>
        <w:rPr>
          <w:rFonts w:hint="eastAsia"/>
          <w:color w:val="484848"/>
          <w:sz w:val="32"/>
          <w:szCs w:val="32"/>
        </w:rPr>
      </w:pPr>
    </w:p>
    <w:sectPr w:rsidR="001838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173A8A" w14:textId="77777777" w:rsidR="00285557" w:rsidRDefault="00285557" w:rsidP="00403142">
      <w:r>
        <w:separator/>
      </w:r>
    </w:p>
  </w:endnote>
  <w:endnote w:type="continuationSeparator" w:id="0">
    <w:p w14:paraId="50429C1E" w14:textId="77777777" w:rsidR="00285557" w:rsidRDefault="00285557" w:rsidP="00403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285E0" w14:textId="77777777" w:rsidR="00285557" w:rsidRDefault="00285557" w:rsidP="00403142">
      <w:r>
        <w:separator/>
      </w:r>
    </w:p>
  </w:footnote>
  <w:footnote w:type="continuationSeparator" w:id="0">
    <w:p w14:paraId="016FDE30" w14:textId="77777777" w:rsidR="00285557" w:rsidRDefault="00285557" w:rsidP="004031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D291AE1"/>
    <w:multiLevelType w:val="singleLevel"/>
    <w:tmpl w:val="DD291AE1"/>
    <w:lvl w:ilvl="0">
      <w:start w:val="1"/>
      <w:numFmt w:val="decimal"/>
      <w:suff w:val="space"/>
      <w:lvlText w:val="%1."/>
      <w:lvlJc w:val="left"/>
      <w:pPr>
        <w:ind w:left="-160" w:firstLine="0"/>
      </w:pPr>
    </w:lvl>
  </w:abstractNum>
  <w:num w:numId="1" w16cid:durableId="578908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mYzNGU3ZWY0YzZiYTJmNjQ3NzNmMGFjZDRlZWVjMDcifQ=="/>
  </w:docVars>
  <w:rsids>
    <w:rsidRoot w:val="007976B5"/>
    <w:rsid w:val="00017C1C"/>
    <w:rsid w:val="00045EF8"/>
    <w:rsid w:val="00057743"/>
    <w:rsid w:val="00057BE0"/>
    <w:rsid w:val="00060619"/>
    <w:rsid w:val="00061C4B"/>
    <w:rsid w:val="00087F6F"/>
    <w:rsid w:val="000C386B"/>
    <w:rsid w:val="000E48F5"/>
    <w:rsid w:val="00100459"/>
    <w:rsid w:val="00136E04"/>
    <w:rsid w:val="00141090"/>
    <w:rsid w:val="00142AD9"/>
    <w:rsid w:val="00183883"/>
    <w:rsid w:val="001D168F"/>
    <w:rsid w:val="0020731E"/>
    <w:rsid w:val="00215521"/>
    <w:rsid w:val="00222F0D"/>
    <w:rsid w:val="00224BC3"/>
    <w:rsid w:val="00224D29"/>
    <w:rsid w:val="002258D1"/>
    <w:rsid w:val="002320C9"/>
    <w:rsid w:val="002466B6"/>
    <w:rsid w:val="0024738A"/>
    <w:rsid w:val="00257978"/>
    <w:rsid w:val="00275893"/>
    <w:rsid w:val="00285557"/>
    <w:rsid w:val="002A672D"/>
    <w:rsid w:val="002B7D9C"/>
    <w:rsid w:val="002F6358"/>
    <w:rsid w:val="00306E38"/>
    <w:rsid w:val="00315952"/>
    <w:rsid w:val="00341405"/>
    <w:rsid w:val="00351712"/>
    <w:rsid w:val="00353305"/>
    <w:rsid w:val="00361F92"/>
    <w:rsid w:val="00363FE9"/>
    <w:rsid w:val="0037231C"/>
    <w:rsid w:val="00372380"/>
    <w:rsid w:val="003A48C6"/>
    <w:rsid w:val="003A7719"/>
    <w:rsid w:val="003B6D0C"/>
    <w:rsid w:val="00403142"/>
    <w:rsid w:val="00403420"/>
    <w:rsid w:val="00407BC9"/>
    <w:rsid w:val="00411202"/>
    <w:rsid w:val="00423FF8"/>
    <w:rsid w:val="00443F07"/>
    <w:rsid w:val="00445953"/>
    <w:rsid w:val="00473A57"/>
    <w:rsid w:val="00493339"/>
    <w:rsid w:val="00494F32"/>
    <w:rsid w:val="004D0F50"/>
    <w:rsid w:val="004F0233"/>
    <w:rsid w:val="00510852"/>
    <w:rsid w:val="00556754"/>
    <w:rsid w:val="00563424"/>
    <w:rsid w:val="00571057"/>
    <w:rsid w:val="00574F5B"/>
    <w:rsid w:val="0058502C"/>
    <w:rsid w:val="00595B63"/>
    <w:rsid w:val="005D434B"/>
    <w:rsid w:val="005E4D45"/>
    <w:rsid w:val="005F613A"/>
    <w:rsid w:val="006057E4"/>
    <w:rsid w:val="00617297"/>
    <w:rsid w:val="00626AAF"/>
    <w:rsid w:val="00631996"/>
    <w:rsid w:val="00641A14"/>
    <w:rsid w:val="006460FD"/>
    <w:rsid w:val="00647684"/>
    <w:rsid w:val="006518FD"/>
    <w:rsid w:val="00662D75"/>
    <w:rsid w:val="00696C6E"/>
    <w:rsid w:val="006C0519"/>
    <w:rsid w:val="006C6591"/>
    <w:rsid w:val="006D4ACB"/>
    <w:rsid w:val="00717327"/>
    <w:rsid w:val="00730FFE"/>
    <w:rsid w:val="00732682"/>
    <w:rsid w:val="00733BC4"/>
    <w:rsid w:val="00755153"/>
    <w:rsid w:val="00790B64"/>
    <w:rsid w:val="007976B5"/>
    <w:rsid w:val="007B658B"/>
    <w:rsid w:val="007D2AB9"/>
    <w:rsid w:val="008053C5"/>
    <w:rsid w:val="00812E57"/>
    <w:rsid w:val="00863EB5"/>
    <w:rsid w:val="00883F7F"/>
    <w:rsid w:val="008A4B29"/>
    <w:rsid w:val="008C056F"/>
    <w:rsid w:val="008D1921"/>
    <w:rsid w:val="008E2657"/>
    <w:rsid w:val="008E5E80"/>
    <w:rsid w:val="008F738E"/>
    <w:rsid w:val="00901373"/>
    <w:rsid w:val="009362E0"/>
    <w:rsid w:val="00954E96"/>
    <w:rsid w:val="00963D6F"/>
    <w:rsid w:val="009A4C9F"/>
    <w:rsid w:val="009C5A73"/>
    <w:rsid w:val="00A142B2"/>
    <w:rsid w:val="00A21006"/>
    <w:rsid w:val="00A27167"/>
    <w:rsid w:val="00A348ED"/>
    <w:rsid w:val="00A84F43"/>
    <w:rsid w:val="00A8581A"/>
    <w:rsid w:val="00A879ED"/>
    <w:rsid w:val="00AB302F"/>
    <w:rsid w:val="00AB67AF"/>
    <w:rsid w:val="00AD1F76"/>
    <w:rsid w:val="00AE4900"/>
    <w:rsid w:val="00AF2A88"/>
    <w:rsid w:val="00B2193C"/>
    <w:rsid w:val="00B231B6"/>
    <w:rsid w:val="00BA6A83"/>
    <w:rsid w:val="00BB34C0"/>
    <w:rsid w:val="00BD3C90"/>
    <w:rsid w:val="00BD5D2E"/>
    <w:rsid w:val="00C01A08"/>
    <w:rsid w:val="00C35EA7"/>
    <w:rsid w:val="00C43F4C"/>
    <w:rsid w:val="00C72849"/>
    <w:rsid w:val="00C915C9"/>
    <w:rsid w:val="00CA57EE"/>
    <w:rsid w:val="00CB2D45"/>
    <w:rsid w:val="00CD04FC"/>
    <w:rsid w:val="00CE045D"/>
    <w:rsid w:val="00CE4A20"/>
    <w:rsid w:val="00CF5AC1"/>
    <w:rsid w:val="00D02ABD"/>
    <w:rsid w:val="00D1460D"/>
    <w:rsid w:val="00D2419B"/>
    <w:rsid w:val="00D4538B"/>
    <w:rsid w:val="00D57681"/>
    <w:rsid w:val="00D636C8"/>
    <w:rsid w:val="00D80F30"/>
    <w:rsid w:val="00D8370C"/>
    <w:rsid w:val="00DA2D96"/>
    <w:rsid w:val="00DB098C"/>
    <w:rsid w:val="00DB5852"/>
    <w:rsid w:val="00DC26E2"/>
    <w:rsid w:val="00DE01BE"/>
    <w:rsid w:val="00DE1DF4"/>
    <w:rsid w:val="00E17F1D"/>
    <w:rsid w:val="00E40D2D"/>
    <w:rsid w:val="00E6640E"/>
    <w:rsid w:val="00E73052"/>
    <w:rsid w:val="00E87127"/>
    <w:rsid w:val="00EA6974"/>
    <w:rsid w:val="00EB1784"/>
    <w:rsid w:val="00EE10D2"/>
    <w:rsid w:val="00EF0EF0"/>
    <w:rsid w:val="00F02348"/>
    <w:rsid w:val="00F0578E"/>
    <w:rsid w:val="00F13A88"/>
    <w:rsid w:val="00F340BF"/>
    <w:rsid w:val="00F45E5C"/>
    <w:rsid w:val="00F47A2A"/>
    <w:rsid w:val="00F603AA"/>
    <w:rsid w:val="00F720B2"/>
    <w:rsid w:val="00FB5706"/>
    <w:rsid w:val="00FC0947"/>
    <w:rsid w:val="00FE614A"/>
    <w:rsid w:val="00FF1E32"/>
    <w:rsid w:val="00FF3E69"/>
    <w:rsid w:val="125D1CE3"/>
    <w:rsid w:val="1928456F"/>
    <w:rsid w:val="204E031B"/>
    <w:rsid w:val="21021FF0"/>
    <w:rsid w:val="25713964"/>
    <w:rsid w:val="2F5D5C7D"/>
    <w:rsid w:val="32990585"/>
    <w:rsid w:val="33021967"/>
    <w:rsid w:val="39DD1250"/>
    <w:rsid w:val="3C613F2A"/>
    <w:rsid w:val="3CEA028C"/>
    <w:rsid w:val="5386726D"/>
    <w:rsid w:val="5C842C03"/>
    <w:rsid w:val="67A16367"/>
    <w:rsid w:val="6AD927D4"/>
    <w:rsid w:val="6DB71AB1"/>
    <w:rsid w:val="6EC94B3B"/>
    <w:rsid w:val="719D0FC0"/>
    <w:rsid w:val="76FF4E3A"/>
    <w:rsid w:val="7AB505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58F673"/>
  <w15:docId w15:val="{CCD4478C-5AD1-49C0-86C8-22B9E5D78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Hyperlink"/>
    <w:basedOn w:val="a0"/>
    <w:uiPriority w:val="99"/>
    <w:semiHidden/>
    <w:unhideWhenUsed/>
    <w:qFormat/>
    <w:rPr>
      <w:color w:val="0000FF"/>
      <w:u w:val="single"/>
    </w:rPr>
  </w:style>
  <w:style w:type="paragraph" w:customStyle="1" w:styleId="p0">
    <w:name w:val="p0"/>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p17">
    <w:name w:val="p17"/>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p18">
    <w:name w:val="p18"/>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9</Pages>
  <Words>568</Words>
  <Characters>3244</Characters>
  <Application>Microsoft Office Word</Application>
  <DocSecurity>0</DocSecurity>
  <Lines>27</Lines>
  <Paragraphs>7</Paragraphs>
  <ScaleCrop>false</ScaleCrop>
  <Company>Lenovo</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张震宇</dc:creator>
  <cp:lastModifiedBy>admin</cp:lastModifiedBy>
  <cp:revision>21</cp:revision>
  <dcterms:created xsi:type="dcterms:W3CDTF">2020-03-09T02:28:00Z</dcterms:created>
  <dcterms:modified xsi:type="dcterms:W3CDTF">2026-05-28T02:10:00Z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B84D76DB0CD244E5A2CE377F6346C9BF</vt:lpwstr>
  </property>
</Properties>
</file>