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514167" w14:textId="77777777" w:rsidR="002466B6" w:rsidRDefault="00000000">
      <w:pPr>
        <w:pStyle w:val="p0"/>
        <w:shd w:val="clear" w:color="auto" w:fill="FFFFFF"/>
        <w:spacing w:before="0" w:beforeAutospacing="0" w:after="0" w:afterAutospacing="0" w:line="420" w:lineRule="atLeast"/>
        <w:ind w:right="18"/>
        <w:jc w:val="center"/>
        <w:rPr>
          <w:rFonts w:hint="eastAsia"/>
          <w:b/>
          <w:color w:val="484848"/>
          <w:sz w:val="36"/>
          <w:szCs w:val="36"/>
        </w:rPr>
      </w:pPr>
      <w:r w:rsidRPr="002466B6">
        <w:rPr>
          <w:rFonts w:hint="eastAsia"/>
          <w:b/>
          <w:color w:val="484848"/>
          <w:sz w:val="36"/>
          <w:szCs w:val="36"/>
        </w:rPr>
        <w:t>202</w:t>
      </w:r>
      <w:r w:rsidR="002466B6" w:rsidRPr="002466B6">
        <w:rPr>
          <w:rFonts w:hint="eastAsia"/>
          <w:b/>
          <w:color w:val="484848"/>
          <w:sz w:val="36"/>
          <w:szCs w:val="36"/>
        </w:rPr>
        <w:t>6</w:t>
      </w:r>
      <w:r w:rsidRPr="002466B6">
        <w:rPr>
          <w:rFonts w:hint="eastAsia"/>
          <w:b/>
          <w:color w:val="484848"/>
          <w:sz w:val="36"/>
          <w:szCs w:val="36"/>
        </w:rPr>
        <w:t>年</w:t>
      </w:r>
      <w:r w:rsidR="002466B6" w:rsidRPr="002466B6">
        <w:rPr>
          <w:rFonts w:hint="eastAsia"/>
          <w:b/>
          <w:color w:val="484848"/>
          <w:sz w:val="36"/>
          <w:szCs w:val="36"/>
        </w:rPr>
        <w:t>上海对外经贸大学</w:t>
      </w:r>
    </w:p>
    <w:p w14:paraId="13FA2D31" w14:textId="401E0FCF" w:rsidR="00183883" w:rsidRPr="002466B6" w:rsidRDefault="002466B6">
      <w:pPr>
        <w:pStyle w:val="p0"/>
        <w:shd w:val="clear" w:color="auto" w:fill="FFFFFF"/>
        <w:spacing w:before="0" w:beforeAutospacing="0" w:after="0" w:afterAutospacing="0" w:line="420" w:lineRule="atLeast"/>
        <w:ind w:right="18"/>
        <w:jc w:val="center"/>
        <w:rPr>
          <w:rFonts w:hint="eastAsia"/>
          <w:b/>
          <w:color w:val="484848"/>
          <w:sz w:val="36"/>
          <w:szCs w:val="36"/>
        </w:rPr>
      </w:pPr>
      <w:r w:rsidRPr="002466B6">
        <w:rPr>
          <w:rFonts w:hint="eastAsia"/>
          <w:b/>
          <w:color w:val="484848"/>
          <w:sz w:val="36"/>
          <w:szCs w:val="36"/>
        </w:rPr>
        <w:t>松江校区、学生社区消防设施维保服务采购需求</w:t>
      </w:r>
    </w:p>
    <w:p w14:paraId="7FA45DE7" w14:textId="77777777" w:rsidR="00183883" w:rsidRDefault="00000000">
      <w:pPr>
        <w:pStyle w:val="p0"/>
        <w:shd w:val="clear" w:color="auto" w:fill="FFFFFF"/>
        <w:spacing w:before="0" w:beforeAutospacing="0" w:after="0" w:afterAutospacing="0" w:line="420" w:lineRule="atLeast"/>
        <w:ind w:leftChars="-431" w:left="-425" w:right="18" w:hanging="480"/>
        <w:rPr>
          <w:rFonts w:hint="eastAsia"/>
          <w:b/>
          <w:color w:val="484848"/>
          <w:sz w:val="32"/>
          <w:szCs w:val="32"/>
        </w:rPr>
      </w:pPr>
      <w:r>
        <w:rPr>
          <w:rFonts w:hint="eastAsia"/>
          <w:color w:val="484848"/>
          <w:sz w:val="36"/>
          <w:szCs w:val="36"/>
        </w:rPr>
        <w:t xml:space="preserve">      </w:t>
      </w:r>
    </w:p>
    <w:p w14:paraId="5FB37475" w14:textId="0C55094D"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一、项目名称：上海对外经贸大学</w:t>
      </w:r>
      <w:r w:rsidR="002466B6">
        <w:rPr>
          <w:rFonts w:hint="eastAsia"/>
          <w:b/>
          <w:color w:val="484848"/>
          <w:sz w:val="32"/>
          <w:szCs w:val="32"/>
        </w:rPr>
        <w:t>松江校区、学生社区</w:t>
      </w:r>
      <w:r>
        <w:rPr>
          <w:rFonts w:hint="eastAsia"/>
          <w:b/>
          <w:color w:val="484848"/>
          <w:sz w:val="32"/>
          <w:szCs w:val="32"/>
        </w:rPr>
        <w:t>202</w:t>
      </w:r>
      <w:r w:rsidR="002466B6">
        <w:rPr>
          <w:rFonts w:hint="eastAsia"/>
          <w:b/>
          <w:color w:val="484848"/>
          <w:sz w:val="32"/>
          <w:szCs w:val="32"/>
        </w:rPr>
        <w:t>6</w:t>
      </w:r>
      <w:r>
        <w:rPr>
          <w:rFonts w:hint="eastAsia"/>
          <w:b/>
          <w:color w:val="484848"/>
          <w:sz w:val="32"/>
          <w:szCs w:val="32"/>
        </w:rPr>
        <w:t>年消防设施维保服务</w:t>
      </w:r>
    </w:p>
    <w:p w14:paraId="02878AFE" w14:textId="44945B9C"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二、预算金额:1</w:t>
      </w:r>
      <w:r w:rsidR="0037231C">
        <w:rPr>
          <w:rFonts w:hint="eastAsia"/>
          <w:b/>
          <w:color w:val="484848"/>
          <w:sz w:val="32"/>
          <w:szCs w:val="32"/>
        </w:rPr>
        <w:t>61500</w:t>
      </w:r>
      <w:r>
        <w:rPr>
          <w:rFonts w:hint="eastAsia"/>
          <w:b/>
          <w:color w:val="484848"/>
          <w:sz w:val="32"/>
          <w:szCs w:val="32"/>
        </w:rPr>
        <w:t>元/年</w:t>
      </w:r>
    </w:p>
    <w:p w14:paraId="24EBE7A0" w14:textId="77777777"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三、采购方式：公开比价</w:t>
      </w:r>
    </w:p>
    <w:p w14:paraId="0921A532" w14:textId="77777777"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四、是否一招三年：是</w:t>
      </w:r>
    </w:p>
    <w:p w14:paraId="6ACB1EE4" w14:textId="77777777" w:rsidR="00183883" w:rsidRDefault="00000000">
      <w:pPr>
        <w:pStyle w:val="p0"/>
        <w:shd w:val="clear" w:color="auto" w:fill="FFFFFF"/>
        <w:spacing w:before="0" w:beforeAutospacing="0" w:after="0" w:afterAutospacing="0" w:line="420" w:lineRule="atLeast"/>
        <w:ind w:right="18"/>
        <w:rPr>
          <w:rFonts w:hint="eastAsia"/>
        </w:rPr>
      </w:pPr>
      <w:r>
        <w:rPr>
          <w:rFonts w:hint="eastAsia"/>
          <w:b/>
          <w:color w:val="484848"/>
          <w:sz w:val="32"/>
          <w:szCs w:val="32"/>
        </w:rPr>
        <w:t>五、投标单位资质及要求：</w:t>
      </w:r>
    </w:p>
    <w:p w14:paraId="0D6D05B8" w14:textId="689059CA" w:rsidR="00183883" w:rsidRDefault="00000000">
      <w:pPr>
        <w:pStyle w:val="p0"/>
        <w:numPr>
          <w:ilvl w:val="0"/>
          <w:numId w:val="1"/>
        </w:numPr>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投标单位应具备独立法人资格，</w:t>
      </w:r>
      <w:r w:rsidR="00612893">
        <w:rPr>
          <w:rFonts w:hint="eastAsia"/>
          <w:color w:val="484848"/>
          <w:sz w:val="32"/>
          <w:szCs w:val="32"/>
        </w:rPr>
        <w:t>在社会消防技术服务信息系统完成备案登记，服务范围包含消防设施维护保养检测；</w:t>
      </w:r>
      <w:r>
        <w:rPr>
          <w:rFonts w:hint="eastAsia"/>
          <w:color w:val="484848"/>
          <w:sz w:val="32"/>
          <w:szCs w:val="32"/>
        </w:rPr>
        <w:t>消防设施维修保养人员资格证。</w:t>
      </w:r>
    </w:p>
    <w:p w14:paraId="2A81251C" w14:textId="77777777" w:rsidR="00183883" w:rsidRDefault="00000000">
      <w:pPr>
        <w:pStyle w:val="p0"/>
        <w:numPr>
          <w:ilvl w:val="0"/>
          <w:numId w:val="1"/>
        </w:numPr>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shd w:val="clear" w:color="auto" w:fill="FFFFFF"/>
        </w:rPr>
        <w:t>投标方中标后不得将本工程项目进行转包或分包行为。</w:t>
      </w:r>
    </w:p>
    <w:p w14:paraId="37795EAA" w14:textId="77777777"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六、付款方式：签订合同后一周内支付50%的合同款项，服务期满六个月后支付50%合同款项。</w:t>
      </w:r>
    </w:p>
    <w:p w14:paraId="46318223" w14:textId="77777777"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七、建筑基本情况：</w:t>
      </w:r>
    </w:p>
    <w:p w14:paraId="745A6582"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1 项目地点：上海对外经贸大学</w:t>
      </w:r>
    </w:p>
    <w:p w14:paraId="4AF5228A"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2建筑规模：</w:t>
      </w:r>
    </w:p>
    <w:p w14:paraId="393ADAC8" w14:textId="387582EB"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包括:松江校区1</w:t>
      </w:r>
      <w:r w:rsidR="00D4538B">
        <w:rPr>
          <w:rFonts w:hint="eastAsia"/>
          <w:color w:val="484848"/>
          <w:sz w:val="32"/>
          <w:szCs w:val="32"/>
        </w:rPr>
        <w:t>3</w:t>
      </w:r>
      <w:r>
        <w:rPr>
          <w:rFonts w:hint="eastAsia"/>
          <w:color w:val="484848"/>
          <w:sz w:val="32"/>
          <w:szCs w:val="32"/>
        </w:rPr>
        <w:t>栋大楼,建筑面积</w:t>
      </w:r>
      <w:r w:rsidR="00733BC4">
        <w:rPr>
          <w:rFonts w:hint="eastAsia"/>
          <w:color w:val="484848"/>
          <w:sz w:val="32"/>
          <w:szCs w:val="32"/>
        </w:rPr>
        <w:t>约</w:t>
      </w:r>
      <w:r>
        <w:rPr>
          <w:rFonts w:hint="eastAsia"/>
          <w:color w:val="484848"/>
          <w:sz w:val="32"/>
          <w:szCs w:val="32"/>
        </w:rPr>
        <w:t>1</w:t>
      </w:r>
      <w:r w:rsidR="00733BC4">
        <w:rPr>
          <w:rFonts w:hint="eastAsia"/>
          <w:color w:val="484848"/>
          <w:sz w:val="32"/>
          <w:szCs w:val="32"/>
        </w:rPr>
        <w:t>50000</w:t>
      </w:r>
      <w:r>
        <w:rPr>
          <w:rFonts w:hint="eastAsia"/>
          <w:color w:val="484848"/>
          <w:sz w:val="32"/>
          <w:szCs w:val="32"/>
        </w:rPr>
        <w:t>平方米；</w:t>
      </w:r>
    </w:p>
    <w:p w14:paraId="21E7EB8C" w14:textId="1E6E9BFA" w:rsidR="00183883" w:rsidRDefault="00000000">
      <w:pPr>
        <w:pStyle w:val="p0"/>
        <w:shd w:val="clear" w:color="auto" w:fill="FFFFFF"/>
        <w:spacing w:before="0" w:beforeAutospacing="0" w:after="0" w:afterAutospacing="0" w:line="420" w:lineRule="atLeast"/>
        <w:ind w:right="18" w:firstLineChars="250" w:firstLine="800"/>
        <w:rPr>
          <w:rFonts w:hint="eastAsia"/>
          <w:color w:val="484848"/>
          <w:sz w:val="32"/>
          <w:szCs w:val="32"/>
        </w:rPr>
      </w:pPr>
      <w:r>
        <w:rPr>
          <w:rFonts w:hint="eastAsia"/>
          <w:color w:val="484848"/>
          <w:sz w:val="32"/>
          <w:szCs w:val="32"/>
        </w:rPr>
        <w:t>学生社区34栋大楼，建筑面积</w:t>
      </w:r>
      <w:r w:rsidR="00733BC4">
        <w:rPr>
          <w:rFonts w:hint="eastAsia"/>
          <w:color w:val="484848"/>
          <w:sz w:val="32"/>
          <w:szCs w:val="32"/>
        </w:rPr>
        <w:t>约</w:t>
      </w:r>
      <w:r>
        <w:rPr>
          <w:rFonts w:hint="eastAsia"/>
          <w:color w:val="484848"/>
          <w:sz w:val="32"/>
          <w:szCs w:val="32"/>
        </w:rPr>
        <w:t>150000平方米；</w:t>
      </w:r>
    </w:p>
    <w:p w14:paraId="247B1A00" w14:textId="207A7E44"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3、消防设施系统：松江校区</w:t>
      </w:r>
      <w:r w:rsidR="00282023">
        <w:rPr>
          <w:rFonts w:hint="eastAsia"/>
          <w:color w:val="484848"/>
          <w:sz w:val="32"/>
          <w:szCs w:val="32"/>
        </w:rPr>
        <w:t>四</w:t>
      </w:r>
      <w:r>
        <w:rPr>
          <w:rFonts w:hint="eastAsia"/>
          <w:color w:val="484848"/>
          <w:sz w:val="32"/>
          <w:szCs w:val="32"/>
        </w:rPr>
        <w:t>套（含</w:t>
      </w:r>
      <w:r w:rsidR="00282023">
        <w:rPr>
          <w:rFonts w:hint="eastAsia"/>
          <w:color w:val="484848"/>
          <w:sz w:val="32"/>
          <w:szCs w:val="32"/>
        </w:rPr>
        <w:t>新建</w:t>
      </w:r>
      <w:r>
        <w:rPr>
          <w:rFonts w:hint="eastAsia"/>
          <w:color w:val="484848"/>
          <w:sz w:val="32"/>
          <w:szCs w:val="32"/>
        </w:rPr>
        <w:t>大楼）</w:t>
      </w:r>
    </w:p>
    <w:p w14:paraId="40B6ED82" w14:textId="2705F130" w:rsidR="00183883" w:rsidRDefault="00000000">
      <w:pPr>
        <w:pStyle w:val="p0"/>
        <w:shd w:val="clear" w:color="auto" w:fill="FFFFFF"/>
        <w:spacing w:before="0" w:beforeAutospacing="0" w:after="0" w:afterAutospacing="0" w:line="420" w:lineRule="atLeast"/>
        <w:ind w:right="18" w:firstLineChars="650" w:firstLine="2080"/>
        <w:rPr>
          <w:rFonts w:hint="eastAsia"/>
          <w:color w:val="484848"/>
          <w:sz w:val="32"/>
          <w:szCs w:val="32"/>
        </w:rPr>
      </w:pPr>
      <w:r>
        <w:rPr>
          <w:rFonts w:hint="eastAsia"/>
          <w:color w:val="484848"/>
          <w:sz w:val="32"/>
          <w:szCs w:val="32"/>
        </w:rPr>
        <w:t xml:space="preserve">    学生社区一套</w:t>
      </w:r>
    </w:p>
    <w:p w14:paraId="44C25ABC" w14:textId="77777777" w:rsidR="00183883" w:rsidRDefault="00000000">
      <w:pPr>
        <w:pStyle w:val="p0"/>
        <w:shd w:val="clear" w:color="auto" w:fill="FFFFFF"/>
        <w:spacing w:before="0" w:beforeAutospacing="0" w:after="0" w:afterAutospacing="0" w:line="420" w:lineRule="atLeast"/>
        <w:ind w:right="18" w:firstLineChars="850" w:firstLine="2720"/>
        <w:rPr>
          <w:rFonts w:hint="eastAsia"/>
          <w:color w:val="484848"/>
          <w:sz w:val="32"/>
          <w:szCs w:val="32"/>
        </w:rPr>
      </w:pPr>
      <w:r>
        <w:rPr>
          <w:rFonts w:hint="eastAsia"/>
          <w:color w:val="484848"/>
          <w:sz w:val="32"/>
          <w:szCs w:val="32"/>
        </w:rPr>
        <w:lastRenderedPageBreak/>
        <w:t>（详见附件)</w:t>
      </w:r>
    </w:p>
    <w:p w14:paraId="6F1FB536" w14:textId="77777777"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八、维保范围：</w:t>
      </w:r>
    </w:p>
    <w:p w14:paraId="2E77CD6F"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1.室内外消火栓灭火系统</w:t>
      </w:r>
    </w:p>
    <w:p w14:paraId="4510D5B2"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2.火灾自动报警系统主机</w:t>
      </w:r>
    </w:p>
    <w:p w14:paraId="31E2D43F"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3.消防喷淋系统</w:t>
      </w:r>
    </w:p>
    <w:p w14:paraId="65F552C5"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4.应急照明及疏散指示系统</w:t>
      </w:r>
    </w:p>
    <w:p w14:paraId="0F754043"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5.防火分隔（防火门、卷帘门）</w:t>
      </w:r>
    </w:p>
    <w:p w14:paraId="202F0503"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6.应急广播系统</w:t>
      </w:r>
    </w:p>
    <w:p w14:paraId="46E0002F"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7.防排烟系统</w:t>
      </w:r>
    </w:p>
    <w:p w14:paraId="1A73D87A"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8.气体灭火系统</w:t>
      </w:r>
    </w:p>
    <w:p w14:paraId="69448C25" w14:textId="77777777"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bookmarkStart w:id="0" w:name="OLE_LINK1"/>
      <w:r>
        <w:rPr>
          <w:rFonts w:hint="eastAsia"/>
          <w:b/>
          <w:color w:val="484848"/>
          <w:sz w:val="32"/>
          <w:szCs w:val="32"/>
        </w:rPr>
        <w:t>九、维保内容及要求</w:t>
      </w:r>
    </w:p>
    <w:p w14:paraId="05C160C1" w14:textId="77777777"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（一）例行检修</w:t>
      </w:r>
    </w:p>
    <w:p w14:paraId="66A98282" w14:textId="77777777"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1.每周进行一次日常检查</w:t>
      </w:r>
    </w:p>
    <w:p w14:paraId="1000B07D" w14:textId="26A18AEE"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1．1 每周派员</w:t>
      </w:r>
      <w:r w:rsidR="007D64B4">
        <w:rPr>
          <w:rFonts w:hint="eastAsia"/>
          <w:color w:val="484848"/>
          <w:sz w:val="32"/>
          <w:szCs w:val="32"/>
        </w:rPr>
        <w:t>人</w:t>
      </w:r>
      <w:r>
        <w:rPr>
          <w:rFonts w:hint="eastAsia"/>
          <w:color w:val="484848"/>
          <w:sz w:val="32"/>
          <w:szCs w:val="32"/>
        </w:rPr>
        <w:t>对松江校区、学生社区自动火灾报警系统日常误报警清查,报警系统运行检查,系统日常保养</w:t>
      </w:r>
      <w:r w:rsidR="007D64B4">
        <w:rPr>
          <w:rFonts w:hint="eastAsia"/>
          <w:color w:val="484848"/>
          <w:sz w:val="32"/>
          <w:szCs w:val="32"/>
        </w:rPr>
        <w:t>。检查消防器材、设施是否处于正常状态，发现损坏立即更换维修，并做好记录备查。</w:t>
      </w:r>
      <w:r>
        <w:rPr>
          <w:rFonts w:hint="eastAsia"/>
          <w:color w:val="484848"/>
          <w:sz w:val="32"/>
          <w:szCs w:val="32"/>
        </w:rPr>
        <w:t>确保系统的正常、灵敏、精确。</w:t>
      </w:r>
    </w:p>
    <w:p w14:paraId="057F572C"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1.2 确保消防水泵、稳压泵、增压泵及所有相关设备运作正常，各水箱水位正常。</w:t>
      </w:r>
    </w:p>
    <w:p w14:paraId="013FE976"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1.3 对消防水系统进行末端试水，室外消防栓抽查检查。确保室内外消防栓的完好、好用，消防水出水状况符合消防规定。</w:t>
      </w:r>
    </w:p>
    <w:p w14:paraId="0BEC095F"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lastRenderedPageBreak/>
        <w:t>1.4 每周一次对应急照明灯、疏散指示灯、安全出口指示灯进行外观和应急性能检查。</w:t>
      </w:r>
    </w:p>
    <w:p w14:paraId="79302926"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1.5 发现以上隐患，在24小时内排除修复。重大隐患应立即与甲方委托相关管理机构采取应急措施。</w:t>
      </w:r>
    </w:p>
    <w:p w14:paraId="47A77F84" w14:textId="77777777"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b/>
          <w:color w:val="484848"/>
          <w:sz w:val="32"/>
          <w:szCs w:val="32"/>
        </w:rPr>
        <w:t>2.每月进行一次常规检查</w:t>
      </w:r>
    </w:p>
    <w:p w14:paraId="7FD3D1FA"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2.1 在每周检查的基础上每月一次对有烟感报警点、温感探测报警点的场所进行抽查吹烟测试灵敏度，抽查率达到10%以上。</w:t>
      </w:r>
    </w:p>
    <w:p w14:paraId="7C2B5AA7"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2.2 对手动报警按钮、消防栓报警按钮进行报警模拟测试，抽查率达到80%以上。</w:t>
      </w:r>
    </w:p>
    <w:p w14:paraId="2641BC2B"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2．3 每月一次对报警系统的联动进行测试。</w:t>
      </w:r>
    </w:p>
    <w:p w14:paraId="42DC8F11"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3.每月一次对消防水系统的联动检查测试</w:t>
      </w:r>
    </w:p>
    <w:p w14:paraId="22696A07"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4.在甲方相关工作人员参与的情况下，每季度进行一次各系统的部分功能测试、保养。</w:t>
      </w:r>
    </w:p>
    <w:p w14:paraId="411542C5"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4.1 在日常测试、维护、保养的基础上每季度需对手动报警器、喷淋泵、消火栓泵及管道系统的阀门轴心上润滑油，对正压风口、防火阀、风机除锈及上润滑油。</w:t>
      </w:r>
    </w:p>
    <w:p w14:paraId="67AF4A31"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4.2 测试各系统功能是否符合规定。特别是重点部位的手动报警系统，烟感、温感报警器报警精确度达99%。出水水量充裕，水压正常，水质良好。</w:t>
      </w:r>
    </w:p>
    <w:p w14:paraId="4ABE36B5" w14:textId="77777777" w:rsidR="00183883" w:rsidRDefault="00000000">
      <w:pPr>
        <w:pStyle w:val="p0"/>
        <w:shd w:val="clear" w:color="auto" w:fill="FFFFFF"/>
        <w:spacing w:before="0" w:beforeAutospacing="0" w:after="0" w:afterAutospacing="0" w:line="420" w:lineRule="atLeast"/>
        <w:ind w:right="18"/>
        <w:rPr>
          <w:rFonts w:hint="eastAsia"/>
          <w:b/>
          <w:color w:val="484848"/>
          <w:sz w:val="32"/>
          <w:szCs w:val="32"/>
        </w:rPr>
      </w:pPr>
      <w:r>
        <w:rPr>
          <w:rFonts w:hint="eastAsia"/>
          <w:color w:val="484848"/>
          <w:sz w:val="32"/>
          <w:szCs w:val="32"/>
        </w:rPr>
        <w:t>5.每半年进行一次各系统的全面检查和测试，并就检测情况出具测试报告，全面检测及测试内容包括：</w:t>
      </w:r>
    </w:p>
    <w:p w14:paraId="7E458FB9"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lastRenderedPageBreak/>
        <w:t>5.1 火灾自动报警系统。包括火灾自动报警主机的声、光显示和所有外设警示设备功能；火灾探测器和手动报警按钮的动作及确认灯显示。</w:t>
      </w:r>
    </w:p>
    <w:p w14:paraId="4DA7A178"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5.1.1 进行火灾系统控制器的各种测试。</w:t>
      </w:r>
    </w:p>
    <w:p w14:paraId="32EA5CC6"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5.1.2 水流指示器、压力开关等输入信号设备的输入信号检查。</w:t>
      </w:r>
    </w:p>
    <w:p w14:paraId="63F5EC26"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5.1.3 对备用电源供电系统进行三次主电源和备用电源自动切换试验。</w:t>
      </w:r>
    </w:p>
    <w:p w14:paraId="6C714DEF"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5.1.4 对室内消火栓系统联动功能测试。</w:t>
      </w:r>
    </w:p>
    <w:p w14:paraId="51C7CBC0"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5.1.5 对防火卷帘系统联动功能测试。</w:t>
      </w:r>
    </w:p>
    <w:p w14:paraId="78E05D63"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5.1.6 消防广播系统联动功能测试。</w:t>
      </w:r>
    </w:p>
    <w:p w14:paraId="526B9A99"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5.2 消火栓灭火系统：</w:t>
      </w:r>
    </w:p>
    <w:p w14:paraId="0516AE56"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5.2.1 对消防水箱、消火栓、水泵组、压力控制器、水泵结合器等消防设施进行外观检查是否处于完好状态。</w:t>
      </w:r>
    </w:p>
    <w:p w14:paraId="522AC90C"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5.2.2 检查消防水池水位水质、各阀门的启闭状态是否符合要求。</w:t>
      </w:r>
    </w:p>
    <w:p w14:paraId="4E6FA6DA"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5.2.3 运行工作泵和备用泵（含补压泵），检查控制功能、电机转动和水泵加压情况及信号是否正常。</w:t>
      </w:r>
    </w:p>
    <w:p w14:paraId="2C60DCB4"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5.2.4 用消防按钮检查能否启动消防水泵。</w:t>
      </w:r>
    </w:p>
    <w:p w14:paraId="1AFFA143"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5.2.5 进行一系列的调试，包括消防水泵的性能调试、室内外消火栓功能调试、系统联动调试、消火栓按钮启动水泵调试、水源调试验证用水量各充实水柱是否符合设计要求。</w:t>
      </w:r>
    </w:p>
    <w:p w14:paraId="5BDA3FD6"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lastRenderedPageBreak/>
        <w:t>5.3 消防广播、消防对讲系统。</w:t>
      </w:r>
    </w:p>
    <w:p w14:paraId="5ECFCCEE"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5.3.1 对楼层进行送话广播，检查音源、功放、分区选择器。抽检分区播音测试，监听现场广播音量是否符合要求。</w:t>
      </w:r>
    </w:p>
    <w:p w14:paraId="64F5BEA5"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5.3.2 楼层与控制中心对讲检测。</w:t>
      </w:r>
    </w:p>
    <w:p w14:paraId="429FA745"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5.3.3 对消防广播、消防电话联络柜、主机进行清洁、除尘。</w:t>
      </w:r>
    </w:p>
    <w:p w14:paraId="01E0C80E"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5.3.4 全部开启广播，监测功放负载能力。</w:t>
      </w:r>
    </w:p>
    <w:p w14:paraId="2767673A"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5.3.5 模拟火灾情况下进行紧急广播。</w:t>
      </w:r>
    </w:p>
    <w:p w14:paraId="44EFE102"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5.3.6 全面检查所有消防电话，保证其通话质量符合要求。</w:t>
      </w:r>
    </w:p>
    <w:p w14:paraId="4197D867"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5.4 应急照明和疏散指示系统的检测。</w:t>
      </w:r>
    </w:p>
    <w:p w14:paraId="7955B69D"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5.5 喷淋系统。</w:t>
      </w:r>
    </w:p>
    <w:p w14:paraId="684BA503"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5.5.1 巡查所有供水总控制阀、湿式报警控制阀组、压力控制器、补压泵、水流指示器、信号阀及其他阀门管道是否正常（包括设备外观功能）以确保系统处于无故障状态，防止跑、冒、滴、漏发生。</w:t>
      </w:r>
    </w:p>
    <w:p w14:paraId="39064739"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5.5.2 检查水池水位，同时应采取措施保证消防水池不作他用并应对该措施进行检查，如发现故障及时处理。</w:t>
      </w:r>
    </w:p>
    <w:p w14:paraId="40E71519"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5.5.3 进行防水试验，检查湿式报警阀组、水流指示器是否符合条件，系统压力变化是否符合要求，并记录压力开关、水流指示器反馈至报警控制器的报警信号。</w:t>
      </w:r>
    </w:p>
    <w:p w14:paraId="7C212D2E"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5.5.4 喷淋水泵每月启动一次，当水泵为自动控制启动时，每月仿真自动控制的条件启动运转一次。</w:t>
      </w:r>
    </w:p>
    <w:p w14:paraId="1FCF3A65"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5.5.5 检查水流指示器、压力开关等信号装置是否符合要求。</w:t>
      </w:r>
    </w:p>
    <w:p w14:paraId="6BFFF1C1"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lastRenderedPageBreak/>
        <w:t>5.6 防火卷帘门系统</w:t>
      </w:r>
    </w:p>
    <w:p w14:paraId="54EA7ABD"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5.6.1 巡查各卷帘门状态，手动开关有否破损。</w:t>
      </w:r>
    </w:p>
    <w:p w14:paraId="427387CA"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5.6.2 检查卷帘门驱动电机及链条传动机构状况，定期加注润滑油。</w:t>
      </w:r>
    </w:p>
    <w:p w14:paraId="652D3622"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5.6.3 检查卷帘门动作后，消防控制中心是否有反应。</w:t>
      </w:r>
    </w:p>
    <w:p w14:paraId="1282A9D2"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5.6.4 对所有卷帘门进行全面检查，包括手动开关、电动机构、导轨清理。</w:t>
      </w:r>
    </w:p>
    <w:p w14:paraId="39B98D3E"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5.6.5 仿真火灾报警试验，全面检查卷帘门系统联动功能和状态。</w:t>
      </w:r>
    </w:p>
    <w:p w14:paraId="1E6C66F5"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 防排烟系统，包括检测防排烟设备及防火阀的功能。</w:t>
      </w:r>
    </w:p>
    <w:p w14:paraId="3FB679E7"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5.7.1 启动设备使其运行5分钟，观察有无异常现象。</w:t>
      </w:r>
    </w:p>
    <w:p w14:paraId="566F75E6"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5.7.2 检查排烟口的开启状况及操作功能。</w:t>
      </w:r>
    </w:p>
    <w:p w14:paraId="0D0AD060"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5.7.3 检查排烟、加压风机的联动控制及控制信号返回情况。</w:t>
      </w:r>
    </w:p>
    <w:p w14:paraId="72E8A1DA"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5.7.4 防排烟各防火阀的检查，检查阀门，叶片的位置是否正确，有无变形及能否动作。</w:t>
      </w:r>
    </w:p>
    <w:p w14:paraId="61962420"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5.7.5 和新风机、通风机防火阀保护功能是否正确。</w:t>
      </w:r>
    </w:p>
    <w:p w14:paraId="57F4CA3F"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5.7.6对风机的相关部件进行检查，更换轴承和添加润滑剂。</w:t>
      </w:r>
    </w:p>
    <w:p w14:paraId="64FFBEEE"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5.7.7 检测轴心是否偏移，叶片是否变形。</w:t>
      </w:r>
    </w:p>
    <w:p w14:paraId="424CADD1"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5.7.8 启动防排烟系统使之工作30分钟，观察电机是否正常，测量送风口风量。</w:t>
      </w:r>
    </w:p>
    <w:p w14:paraId="12B50059"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lastRenderedPageBreak/>
        <w:t>5.8 所有巡查、测试及维护保养必须有过程文字记录，每月月底整理双方签字盖章归档。由于维护不当给招标方造成经济损失，投标方负有赔偿责任。</w:t>
      </w:r>
    </w:p>
    <w:p w14:paraId="44DB0C81" w14:textId="77777777" w:rsidR="00183883" w:rsidRDefault="00000000">
      <w:pPr>
        <w:pStyle w:val="p0"/>
        <w:shd w:val="clear" w:color="auto" w:fill="FFFFFF"/>
        <w:spacing w:before="0" w:beforeAutospacing="0" w:after="0" w:afterAutospacing="0" w:line="420" w:lineRule="atLeast"/>
        <w:ind w:leftChars="50" w:left="105" w:right="18" w:firstLineChars="50" w:firstLine="161"/>
        <w:rPr>
          <w:rFonts w:hint="eastAsia"/>
          <w:b/>
          <w:color w:val="484848"/>
          <w:sz w:val="32"/>
          <w:szCs w:val="32"/>
        </w:rPr>
      </w:pPr>
      <w:r>
        <w:rPr>
          <w:rFonts w:hint="eastAsia"/>
          <w:b/>
          <w:color w:val="484848"/>
          <w:sz w:val="32"/>
          <w:szCs w:val="32"/>
        </w:rPr>
        <w:t>（二）故障突击抢修。</w:t>
      </w:r>
    </w:p>
    <w:p w14:paraId="227B9738" w14:textId="77777777" w:rsidR="00183883" w:rsidRDefault="00000000">
      <w:pPr>
        <w:pStyle w:val="p0"/>
        <w:shd w:val="clear" w:color="auto" w:fill="FFFFFF"/>
        <w:spacing w:before="0" w:beforeAutospacing="0" w:after="0" w:afterAutospacing="0" w:line="420" w:lineRule="atLeast"/>
        <w:ind w:right="18" w:hanging="480"/>
        <w:rPr>
          <w:rFonts w:hint="eastAsia"/>
          <w:color w:val="484848"/>
          <w:sz w:val="32"/>
          <w:szCs w:val="32"/>
        </w:rPr>
      </w:pPr>
      <w:r>
        <w:rPr>
          <w:rFonts w:hint="eastAsia"/>
          <w:color w:val="484848"/>
          <w:sz w:val="32"/>
          <w:szCs w:val="32"/>
        </w:rPr>
        <w:t xml:space="preserve">      当维保单位接到甲方的故障通知书或电话通知时，应在2小时内立即派人对该故障进行排除。一般故障应该立即排除，严重故障应该在24小时内修复。当需超过两天尚无法修复时，须书面通知甲方工作人员，增加日常管理人员与维保单位工作人员一同做好维修期间的安全防范。同时维保方增加技术力量，尽快修复故障。</w:t>
      </w:r>
    </w:p>
    <w:p w14:paraId="7A64F776" w14:textId="77777777" w:rsidR="00183883" w:rsidRDefault="00000000">
      <w:pPr>
        <w:pStyle w:val="p0"/>
        <w:shd w:val="clear" w:color="auto" w:fill="FFFFFF"/>
        <w:spacing w:before="0" w:beforeAutospacing="0" w:after="0" w:afterAutospacing="0" w:line="420" w:lineRule="atLeast"/>
        <w:ind w:right="18" w:firstLineChars="50" w:firstLine="161"/>
        <w:rPr>
          <w:rFonts w:hint="eastAsia"/>
          <w:b/>
          <w:color w:val="484848"/>
          <w:sz w:val="32"/>
          <w:szCs w:val="32"/>
        </w:rPr>
      </w:pPr>
      <w:r>
        <w:rPr>
          <w:rFonts w:hint="eastAsia"/>
          <w:b/>
          <w:color w:val="484848"/>
          <w:sz w:val="32"/>
          <w:szCs w:val="32"/>
        </w:rPr>
        <w:t>（三）其他要求:</w:t>
      </w:r>
    </w:p>
    <w:p w14:paraId="0E766BF2" w14:textId="77777777"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1.在维修过程中,必须坚持以修为主的原则,确需更换零件时,乙方应及时作出书面说明,由双方共同确定,待甲方认可后方可实施。乙方应在报价中明确提供维保所需各类配件价格并作为合同附件。</w:t>
      </w:r>
    </w:p>
    <w:p w14:paraId="5F6B7646" w14:textId="77072093" w:rsidR="00183883" w:rsidRDefault="007D64B4">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2. 做好消防设施资料建档工作，及时更新老的资料。</w:t>
      </w:r>
    </w:p>
    <w:p w14:paraId="38A5332C" w14:textId="455AA905" w:rsidR="00183883" w:rsidRDefault="007D64B4">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3. 有责任和义务配合甲方及上级主管部门组织的消防检查、培训、宣传及其他消防相关工作。</w:t>
      </w:r>
    </w:p>
    <w:p w14:paraId="34A8ED5C" w14:textId="20F4BB81" w:rsidR="00183883" w:rsidRDefault="007D64B4">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4. 全面认真执行国家有关规定，并承担相应的责任，认真服从公安消防管理部门的技术指导。</w:t>
      </w:r>
    </w:p>
    <w:p w14:paraId="4FA6BC1C" w14:textId="2375D88B" w:rsidR="00183883" w:rsidRDefault="007D64B4">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lastRenderedPageBreak/>
        <w:t>5. 消防系统维保单位需每月把维保情况书面向甲方汇报，发现问题及时提出整改意见，以便甲方随时检查。保证随时发现和解决问题，确保设备运行状况良好。</w:t>
      </w:r>
    </w:p>
    <w:p w14:paraId="4A8B6845" w14:textId="6A149742" w:rsidR="00183883" w:rsidRDefault="007D64B4">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6. 消防系统和设备发生故障，维保单位应做好设备暂停使用或给予恰当的保护。</w:t>
      </w:r>
    </w:p>
    <w:p w14:paraId="612C00B2" w14:textId="7EB3F3CB" w:rsidR="00183883" w:rsidRDefault="007D64B4">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7. 消防设备及配套设施的维护保养必须达到原设计、使用效果。并参照《消防设备使用说明书》作为今后的维修、保养及设备管理服务的参照标准之一。一旦因维护、保养不到位，导致发生意外并造成损失（经第三方权威部门鉴定为保养不善造成）将由维保单位承担由此带来的一切经济和法律责任。</w:t>
      </w:r>
    </w:p>
    <w:p w14:paraId="7023A080" w14:textId="558881E0" w:rsidR="00183883" w:rsidRDefault="007D64B4">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8. 维保质量标准参照国家和上海市现行相关行业的施工验收规范和评定标准，质量等级达到合格，满足相关政府部门行业及质量管理所需要求。</w:t>
      </w:r>
    </w:p>
    <w:p w14:paraId="21D147A9" w14:textId="727C9C28" w:rsidR="00183883" w:rsidRDefault="007D64B4">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9. 依据工程维保特点及要求，配备满足维保工程项目所需的项目管理班子、技术人员及足够的设备。</w:t>
      </w:r>
    </w:p>
    <w:p w14:paraId="74B6ED4B" w14:textId="0D62C5CF" w:rsidR="00183883" w:rsidRDefault="007D64B4">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t>10. 参与维保施工人员必须具有专业人员上岗证书，设专人进行现场监管。拆卸、搬迁和安装过程中，不得损坏其他公共设施和个人财产，文明施工，工完场清。维保施工过程中，正确使用各种操作工具，确保维保施工人员和甲方工作人员的人身和财产安全。</w:t>
      </w:r>
    </w:p>
    <w:p w14:paraId="28BA3A5A" w14:textId="43868631" w:rsidR="00183883" w:rsidRDefault="00000000">
      <w:pPr>
        <w:pStyle w:val="p0"/>
        <w:shd w:val="clear" w:color="auto" w:fill="FFFFFF"/>
        <w:spacing w:before="0" w:beforeAutospacing="0" w:after="0" w:afterAutospacing="0" w:line="420" w:lineRule="atLeast"/>
        <w:ind w:right="18"/>
        <w:rPr>
          <w:rFonts w:hint="eastAsia"/>
          <w:color w:val="484848"/>
          <w:sz w:val="32"/>
          <w:szCs w:val="32"/>
        </w:rPr>
      </w:pPr>
      <w:r>
        <w:rPr>
          <w:rFonts w:hint="eastAsia"/>
          <w:color w:val="484848"/>
          <w:sz w:val="32"/>
          <w:szCs w:val="32"/>
        </w:rPr>
        <w:lastRenderedPageBreak/>
        <w:t>1</w:t>
      </w:r>
      <w:r w:rsidR="007D64B4">
        <w:rPr>
          <w:rFonts w:hint="eastAsia"/>
          <w:color w:val="484848"/>
          <w:sz w:val="32"/>
          <w:szCs w:val="32"/>
        </w:rPr>
        <w:t>1</w:t>
      </w:r>
      <w:r>
        <w:rPr>
          <w:rFonts w:hint="eastAsia"/>
          <w:color w:val="484848"/>
          <w:sz w:val="32"/>
          <w:szCs w:val="32"/>
        </w:rPr>
        <w:t>. 维保施工过程中，必须设置必要的防护和警示标志。高空施工必须佩戴安全帽和安全带。因维保施工发生任何安全意外事故与甲方无关，但维保施工中因违规施工造成甲方相关工作人员的人身和财产损害和损失的，将由维保单位承担一切经济和法律责任。</w:t>
      </w:r>
    </w:p>
    <w:p w14:paraId="0B5D5BF3" w14:textId="6C2FACD3" w:rsidR="00183883" w:rsidRDefault="00000000">
      <w:pPr>
        <w:pStyle w:val="p0"/>
        <w:shd w:val="clear" w:color="auto" w:fill="FFFFFF"/>
        <w:spacing w:before="0" w:beforeAutospacing="0" w:after="0" w:afterAutospacing="0" w:line="420" w:lineRule="atLeast"/>
        <w:ind w:right="18" w:hanging="480"/>
        <w:rPr>
          <w:rFonts w:hint="eastAsia"/>
          <w:color w:val="484848"/>
          <w:sz w:val="32"/>
          <w:szCs w:val="32"/>
        </w:rPr>
      </w:pPr>
      <w:r>
        <w:rPr>
          <w:rFonts w:hint="eastAsia"/>
          <w:color w:val="484848"/>
        </w:rPr>
        <w:t xml:space="preserve">  </w:t>
      </w:r>
      <w:r>
        <w:rPr>
          <w:rFonts w:hint="eastAsia"/>
          <w:color w:val="484848"/>
          <w:sz w:val="32"/>
          <w:szCs w:val="32"/>
        </w:rPr>
        <w:t xml:space="preserve">  1</w:t>
      </w:r>
      <w:r w:rsidR="007D64B4">
        <w:rPr>
          <w:rFonts w:hint="eastAsia"/>
          <w:color w:val="484848"/>
          <w:sz w:val="32"/>
          <w:szCs w:val="32"/>
        </w:rPr>
        <w:t>2</w:t>
      </w:r>
      <w:r>
        <w:rPr>
          <w:rFonts w:hint="eastAsia"/>
          <w:color w:val="484848"/>
          <w:sz w:val="32"/>
          <w:szCs w:val="32"/>
        </w:rPr>
        <w:t>. 应标单位需到现场了解消防及配套设备的运营情况，并有针对性制定维保方案和实施方案，对于甲方提出维保要求如有缺少相关维保规范要求，投标单位应按规范要求给予补充完善。</w:t>
      </w:r>
    </w:p>
    <w:p w14:paraId="179D372C" w14:textId="1CF2308B" w:rsidR="00183883" w:rsidRDefault="00000000">
      <w:pPr>
        <w:pStyle w:val="p0"/>
        <w:shd w:val="clear" w:color="auto" w:fill="FFFFFF"/>
        <w:spacing w:before="0" w:beforeAutospacing="0" w:after="0" w:afterAutospacing="0" w:line="420" w:lineRule="atLeast"/>
        <w:ind w:right="18" w:hanging="480"/>
        <w:rPr>
          <w:rFonts w:hint="eastAsia"/>
          <w:color w:val="484848"/>
          <w:sz w:val="32"/>
          <w:szCs w:val="32"/>
        </w:rPr>
      </w:pPr>
      <w:r>
        <w:rPr>
          <w:rFonts w:hint="eastAsia"/>
          <w:color w:val="484848"/>
          <w:sz w:val="32"/>
          <w:szCs w:val="32"/>
        </w:rPr>
        <w:t xml:space="preserve">   1</w:t>
      </w:r>
      <w:r w:rsidR="007D64B4">
        <w:rPr>
          <w:rFonts w:hint="eastAsia"/>
          <w:color w:val="484848"/>
          <w:sz w:val="32"/>
          <w:szCs w:val="32"/>
        </w:rPr>
        <w:t>3</w:t>
      </w:r>
      <w:r>
        <w:rPr>
          <w:rFonts w:hint="eastAsia"/>
          <w:color w:val="484848"/>
          <w:sz w:val="32"/>
          <w:szCs w:val="32"/>
        </w:rPr>
        <w:t>. 维保单位未按招标要求落实检查工作，将扣除当月维保费用10%，因维保不及时造成发生意外事故，将按事故的损害情况向维保单位追索赔偿，如产生法律后果一并由维保方承担。</w:t>
      </w:r>
    </w:p>
    <w:p w14:paraId="055A47D0" w14:textId="4FDF6137" w:rsidR="00183883" w:rsidRDefault="00000000">
      <w:pPr>
        <w:pStyle w:val="p0"/>
        <w:shd w:val="clear" w:color="auto" w:fill="FFFFFF"/>
        <w:spacing w:before="0" w:beforeAutospacing="0" w:after="0" w:afterAutospacing="0" w:line="420" w:lineRule="atLeast"/>
        <w:ind w:right="18"/>
        <w:rPr>
          <w:rFonts w:hint="eastAsia"/>
          <w:sz w:val="32"/>
          <w:szCs w:val="32"/>
        </w:rPr>
      </w:pPr>
      <w:r>
        <w:rPr>
          <w:rFonts w:hint="eastAsia"/>
          <w:color w:val="484848"/>
          <w:sz w:val="32"/>
          <w:szCs w:val="32"/>
        </w:rPr>
        <w:t>1</w:t>
      </w:r>
      <w:r w:rsidR="007D64B4">
        <w:rPr>
          <w:rFonts w:hint="eastAsia"/>
          <w:color w:val="484848"/>
          <w:sz w:val="32"/>
          <w:szCs w:val="32"/>
        </w:rPr>
        <w:t>4</w:t>
      </w:r>
      <w:r>
        <w:rPr>
          <w:rFonts w:hint="eastAsia"/>
          <w:color w:val="484848"/>
          <w:sz w:val="32"/>
          <w:szCs w:val="32"/>
        </w:rPr>
        <w:t>.</w:t>
      </w:r>
      <w:r>
        <w:rPr>
          <w:rFonts w:hint="eastAsia"/>
          <w:sz w:val="32"/>
          <w:szCs w:val="32"/>
        </w:rPr>
        <w:t>此报价包含所有维修、保养、施工所产生的人工、交通等费用。</w:t>
      </w:r>
    </w:p>
    <w:bookmarkEnd w:id="0"/>
    <w:p w14:paraId="7381AC35" w14:textId="77777777" w:rsidR="00183883" w:rsidRDefault="00183883">
      <w:pPr>
        <w:pStyle w:val="p0"/>
        <w:shd w:val="clear" w:color="auto" w:fill="FFFFFF"/>
        <w:spacing w:before="0" w:beforeAutospacing="0" w:after="0" w:afterAutospacing="0" w:line="420" w:lineRule="atLeast"/>
        <w:ind w:left="-160" w:right="18"/>
        <w:rPr>
          <w:rFonts w:hint="eastAsia"/>
          <w:color w:val="484848"/>
          <w:sz w:val="32"/>
          <w:szCs w:val="32"/>
        </w:rPr>
      </w:pPr>
    </w:p>
    <w:sectPr w:rsidR="0018388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D291AE1"/>
    <w:multiLevelType w:val="singleLevel"/>
    <w:tmpl w:val="DD291AE1"/>
    <w:lvl w:ilvl="0">
      <w:start w:val="1"/>
      <w:numFmt w:val="decimal"/>
      <w:suff w:val="space"/>
      <w:lvlText w:val="%1."/>
      <w:lvlJc w:val="left"/>
      <w:pPr>
        <w:ind w:left="-160" w:firstLine="0"/>
      </w:pPr>
    </w:lvl>
  </w:abstractNum>
  <w:num w:numId="1" w16cid:durableId="5789084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mYzNGU3ZWY0YzZiYTJmNjQ3NzNmMGFjZDRlZWVjMDcifQ=="/>
  </w:docVars>
  <w:rsids>
    <w:rsidRoot w:val="007976B5"/>
    <w:rsid w:val="00017C1C"/>
    <w:rsid w:val="00045EF8"/>
    <w:rsid w:val="00057743"/>
    <w:rsid w:val="00057BE0"/>
    <w:rsid w:val="00060619"/>
    <w:rsid w:val="00061C4B"/>
    <w:rsid w:val="00087F6F"/>
    <w:rsid w:val="000C386B"/>
    <w:rsid w:val="000E48F5"/>
    <w:rsid w:val="00100459"/>
    <w:rsid w:val="00136E04"/>
    <w:rsid w:val="00141090"/>
    <w:rsid w:val="00142AD9"/>
    <w:rsid w:val="00183883"/>
    <w:rsid w:val="001D168F"/>
    <w:rsid w:val="0020731E"/>
    <w:rsid w:val="00224BC3"/>
    <w:rsid w:val="00224D29"/>
    <w:rsid w:val="002258D1"/>
    <w:rsid w:val="002320C9"/>
    <w:rsid w:val="002466B6"/>
    <w:rsid w:val="0024738A"/>
    <w:rsid w:val="00257978"/>
    <w:rsid w:val="00275893"/>
    <w:rsid w:val="00282023"/>
    <w:rsid w:val="002A672D"/>
    <w:rsid w:val="002B7D9C"/>
    <w:rsid w:val="002F6358"/>
    <w:rsid w:val="00306E38"/>
    <w:rsid w:val="00315952"/>
    <w:rsid w:val="00341405"/>
    <w:rsid w:val="00351712"/>
    <w:rsid w:val="00353305"/>
    <w:rsid w:val="00361F92"/>
    <w:rsid w:val="00363FE9"/>
    <w:rsid w:val="0037231C"/>
    <w:rsid w:val="00372380"/>
    <w:rsid w:val="003A48C6"/>
    <w:rsid w:val="003A7719"/>
    <w:rsid w:val="003B6D0C"/>
    <w:rsid w:val="00403420"/>
    <w:rsid w:val="00407BC9"/>
    <w:rsid w:val="00411202"/>
    <w:rsid w:val="00423FF8"/>
    <w:rsid w:val="00443F07"/>
    <w:rsid w:val="00445953"/>
    <w:rsid w:val="00473A57"/>
    <w:rsid w:val="00493339"/>
    <w:rsid w:val="00494F32"/>
    <w:rsid w:val="004D0F50"/>
    <w:rsid w:val="00510852"/>
    <w:rsid w:val="00563424"/>
    <w:rsid w:val="00571057"/>
    <w:rsid w:val="0058502C"/>
    <w:rsid w:val="00595B63"/>
    <w:rsid w:val="005D434B"/>
    <w:rsid w:val="005E4D45"/>
    <w:rsid w:val="005F5478"/>
    <w:rsid w:val="005F613A"/>
    <w:rsid w:val="006057E4"/>
    <w:rsid w:val="00612893"/>
    <w:rsid w:val="00617297"/>
    <w:rsid w:val="00626AAF"/>
    <w:rsid w:val="00631996"/>
    <w:rsid w:val="00641A14"/>
    <w:rsid w:val="006460FD"/>
    <w:rsid w:val="00647684"/>
    <w:rsid w:val="006518FD"/>
    <w:rsid w:val="00662D75"/>
    <w:rsid w:val="00696C6E"/>
    <w:rsid w:val="006C0519"/>
    <w:rsid w:val="006C6591"/>
    <w:rsid w:val="006D4ACB"/>
    <w:rsid w:val="00717327"/>
    <w:rsid w:val="00730FFE"/>
    <w:rsid w:val="00732682"/>
    <w:rsid w:val="00733BC4"/>
    <w:rsid w:val="00751DEF"/>
    <w:rsid w:val="00755153"/>
    <w:rsid w:val="00790B64"/>
    <w:rsid w:val="007976B5"/>
    <w:rsid w:val="007B658B"/>
    <w:rsid w:val="007D2AB9"/>
    <w:rsid w:val="007D64B4"/>
    <w:rsid w:val="008053C5"/>
    <w:rsid w:val="00812E57"/>
    <w:rsid w:val="00863EB5"/>
    <w:rsid w:val="00883F7F"/>
    <w:rsid w:val="008A4B29"/>
    <w:rsid w:val="008C056F"/>
    <w:rsid w:val="008D1921"/>
    <w:rsid w:val="008E2657"/>
    <w:rsid w:val="008E5E80"/>
    <w:rsid w:val="008F738E"/>
    <w:rsid w:val="00901373"/>
    <w:rsid w:val="009362E0"/>
    <w:rsid w:val="00954E96"/>
    <w:rsid w:val="00963D6F"/>
    <w:rsid w:val="009A4C9F"/>
    <w:rsid w:val="00A142B2"/>
    <w:rsid w:val="00A21006"/>
    <w:rsid w:val="00A27167"/>
    <w:rsid w:val="00A348ED"/>
    <w:rsid w:val="00A84F43"/>
    <w:rsid w:val="00A8581A"/>
    <w:rsid w:val="00A879ED"/>
    <w:rsid w:val="00AB302F"/>
    <w:rsid w:val="00AB67AF"/>
    <w:rsid w:val="00AD1F76"/>
    <w:rsid w:val="00AE4900"/>
    <w:rsid w:val="00AF2A88"/>
    <w:rsid w:val="00B2193C"/>
    <w:rsid w:val="00B231B6"/>
    <w:rsid w:val="00BA6A83"/>
    <w:rsid w:val="00BB34C0"/>
    <w:rsid w:val="00BD3C90"/>
    <w:rsid w:val="00BD5D2E"/>
    <w:rsid w:val="00C01A08"/>
    <w:rsid w:val="00C43F4C"/>
    <w:rsid w:val="00C72849"/>
    <w:rsid w:val="00C915C9"/>
    <w:rsid w:val="00CA57EE"/>
    <w:rsid w:val="00CA6969"/>
    <w:rsid w:val="00CB2D45"/>
    <w:rsid w:val="00CD04FC"/>
    <w:rsid w:val="00CE045D"/>
    <w:rsid w:val="00CE4A20"/>
    <w:rsid w:val="00CF5AC1"/>
    <w:rsid w:val="00D02ABD"/>
    <w:rsid w:val="00D1460D"/>
    <w:rsid w:val="00D2419B"/>
    <w:rsid w:val="00D4538B"/>
    <w:rsid w:val="00D57681"/>
    <w:rsid w:val="00D636C8"/>
    <w:rsid w:val="00D8370C"/>
    <w:rsid w:val="00DA2D96"/>
    <w:rsid w:val="00DB5852"/>
    <w:rsid w:val="00DC26E2"/>
    <w:rsid w:val="00DE01BE"/>
    <w:rsid w:val="00DE1DF4"/>
    <w:rsid w:val="00E17F1D"/>
    <w:rsid w:val="00E40D2D"/>
    <w:rsid w:val="00E6640E"/>
    <w:rsid w:val="00E73052"/>
    <w:rsid w:val="00E87127"/>
    <w:rsid w:val="00EA6974"/>
    <w:rsid w:val="00EB1784"/>
    <w:rsid w:val="00EE10D2"/>
    <w:rsid w:val="00EF0EF0"/>
    <w:rsid w:val="00F02348"/>
    <w:rsid w:val="00F0578E"/>
    <w:rsid w:val="00F13A88"/>
    <w:rsid w:val="00F340BF"/>
    <w:rsid w:val="00F45E5C"/>
    <w:rsid w:val="00F47A2A"/>
    <w:rsid w:val="00F603AA"/>
    <w:rsid w:val="00F720B2"/>
    <w:rsid w:val="00FC0947"/>
    <w:rsid w:val="00FE614A"/>
    <w:rsid w:val="00FF1E32"/>
    <w:rsid w:val="00FF3E69"/>
    <w:rsid w:val="125D1CE3"/>
    <w:rsid w:val="1928456F"/>
    <w:rsid w:val="204E031B"/>
    <w:rsid w:val="21021FF0"/>
    <w:rsid w:val="25713964"/>
    <w:rsid w:val="2F5D5C7D"/>
    <w:rsid w:val="32990585"/>
    <w:rsid w:val="33021967"/>
    <w:rsid w:val="39DD1250"/>
    <w:rsid w:val="3C613F2A"/>
    <w:rsid w:val="3CEA028C"/>
    <w:rsid w:val="5386726D"/>
    <w:rsid w:val="5C842C03"/>
    <w:rsid w:val="67A16367"/>
    <w:rsid w:val="6AD927D4"/>
    <w:rsid w:val="6DB71AB1"/>
    <w:rsid w:val="6EC94B3B"/>
    <w:rsid w:val="719D0FC0"/>
    <w:rsid w:val="76FF4E3A"/>
    <w:rsid w:val="7AB505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8F673"/>
  <w15:docId w15:val="{CCD4478C-5AD1-49C0-86C8-22B9E5D78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qFormat/>
    <w:pPr>
      <w:tabs>
        <w:tab w:val="center" w:pos="4153"/>
        <w:tab w:val="right" w:pos="8306"/>
      </w:tabs>
      <w:snapToGrid w:val="0"/>
      <w:jc w:val="left"/>
    </w:pPr>
    <w:rPr>
      <w:sz w:val="18"/>
      <w:szCs w:val="18"/>
    </w:rPr>
  </w:style>
  <w:style w:type="paragraph" w:styleId="a5">
    <w:name w:val="header"/>
    <w:basedOn w:val="a"/>
    <w:link w:val="a6"/>
    <w:uiPriority w:val="99"/>
    <w:semiHidden/>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8">
    <w:name w:val="Hyperlink"/>
    <w:basedOn w:val="a0"/>
    <w:uiPriority w:val="99"/>
    <w:semiHidden/>
    <w:unhideWhenUsed/>
    <w:qFormat/>
    <w:rPr>
      <w:color w:val="0000FF"/>
      <w:u w:val="single"/>
    </w:rPr>
  </w:style>
  <w:style w:type="paragraph" w:customStyle="1" w:styleId="p0">
    <w:name w:val="p0"/>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p17">
    <w:name w:val="p17"/>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p18">
    <w:name w:val="p18"/>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a6">
    <w:name w:val="页眉 字符"/>
    <w:basedOn w:val="a0"/>
    <w:link w:val="a5"/>
    <w:uiPriority w:val="99"/>
    <w:semiHidden/>
    <w:qFormat/>
    <w:rPr>
      <w:sz w:val="18"/>
      <w:szCs w:val="18"/>
    </w:rPr>
  </w:style>
  <w:style w:type="character" w:customStyle="1" w:styleId="a4">
    <w:name w:val="页脚 字符"/>
    <w:basedOn w:val="a0"/>
    <w:link w:val="a3"/>
    <w:uiPriority w:val="99"/>
    <w:semiHidden/>
    <w:qFormat/>
    <w:rPr>
      <w:sz w:val="18"/>
      <w:szCs w:val="18"/>
    </w:rPr>
  </w:style>
  <w:style w:type="paragraph" w:styleId="a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9</Pages>
  <Words>578</Words>
  <Characters>3301</Characters>
  <Application>Microsoft Office Word</Application>
  <DocSecurity>0</DocSecurity>
  <Lines>27</Lines>
  <Paragraphs>7</Paragraphs>
  <ScaleCrop>false</ScaleCrop>
  <Company>Lenovo</Company>
  <LinksUpToDate>false</LinksUpToDate>
  <CharactersWithSpaces>3872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张震宇</dc:creator>
  <cp:lastModifiedBy>admin</cp:lastModifiedBy>
  <cp:revision>21</cp:revision>
  <dcterms:created xsi:type="dcterms:W3CDTF">2020-03-09T02:28:00Z</dcterms:created>
  <dcterms:modified xsi:type="dcterms:W3CDTF">2026-05-28T01:56:00Z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B84D76DB0CD244E5A2CE377F6346C9BF</vt:lpwstr>
  </property>
</Properties>
</file>